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94"/>
        <w:gridCol w:w="4894"/>
      </w:tblGrid>
      <w:tr w:rsidR="005D3A1B" w:rsidRPr="002B56BD" w:rsidTr="00B06B97">
        <w:trPr>
          <w:tblCellSpacing w:w="0" w:type="dxa"/>
        </w:trPr>
        <w:tc>
          <w:tcPr>
            <w:tcW w:w="4588" w:type="dxa"/>
            <w:hideMark/>
          </w:tcPr>
          <w:p w:rsidR="005D3A1B" w:rsidRPr="002B56BD" w:rsidRDefault="005D3A1B" w:rsidP="00826A7A">
            <w:pPr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en-GB"/>
              </w:rPr>
            </w:pPr>
            <w:bookmarkStart w:id="0" w:name="bmkPartnerLogo"/>
            <w:r w:rsidRPr="002B56BD">
              <w:rPr>
                <w:rFonts w:eastAsia="Times New Roman" w:cs="Times New Roman"/>
                <w:sz w:val="2"/>
                <w:szCs w:val="2"/>
                <w:lang w:eastAsia="en-GB"/>
              </w:rPr>
              <w:t> </w:t>
            </w:r>
            <w:bookmarkEnd w:id="0"/>
          </w:p>
          <w:p w:rsidR="00FE0064" w:rsidRDefault="00E06688"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Bitmap Image.jpg"/>
                          <pic:cNvPicPr/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:rsidR="005D3A1B" w:rsidRPr="002B56BD" w:rsidRDefault="002D6DF4" w:rsidP="00826A7A">
            <w:pPr>
              <w:spacing w:after="0" w:line="240" w:lineRule="auto"/>
              <w:jc w:val="right"/>
              <w:rPr>
                <w:rFonts w:eastAsia="Times New Roman" w:cs="Times New Roman"/>
                <w:sz w:val="2"/>
                <w:szCs w:val="2"/>
                <w:lang w:eastAsia="en-GB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56984D81" wp14:editId="1DC0DA13">
                  <wp:extent cx="935990" cy="928370"/>
                  <wp:effectExtent l="0" t="0" r="0" b="508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48B6" w:rsidRDefault="00E848B6" w:rsidP="00E848B6">
      <w:pPr>
        <w:spacing w:after="0" w:line="2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FE0064">
        <w:tc>
          <w:tcPr>
            <w:tcW w:w="0" w:type="auto"/>
          </w:tcPr>
          <w:p w:rsidR="00FE0064" w:rsidRDefault="00FE0064"/>
        </w:tc>
      </w:tr>
    </w:tbl>
    <w:p w:rsidR="005D3A1B" w:rsidRPr="00710A20" w:rsidRDefault="005D3A1B" w:rsidP="005D3A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bookmarkStart w:id="1" w:name="bmkTitle"/>
      <w:r w:rsidRPr="00710A2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FTSE</w:t>
      </w:r>
      <w:r w:rsidR="005B4F9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/JSE Africa </w:t>
      </w:r>
      <w:r w:rsidRPr="00710A2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Index Series - Ground Rule Update</w:t>
      </w:r>
      <w:bookmarkEnd w:id="1"/>
      <w:r w:rsidRPr="00710A20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/>
      </w:r>
      <w:bookmarkStart w:id="2" w:name="bmkSubtitle"/>
      <w:bookmarkEnd w:id="2"/>
    </w:p>
    <w:p w:rsidR="005D3A1B" w:rsidRDefault="005B4F9E" w:rsidP="002038B4">
      <w:pPr>
        <w:pBdr>
          <w:bottom w:val="single" w:sz="8" w:space="1" w:color="C0C0C0"/>
        </w:pBdr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bookmarkStart w:id="3" w:name="bmkDateToday"/>
      <w:r>
        <w:rPr>
          <w:rFonts w:ascii="Arial" w:eastAsia="Times New Roman" w:hAnsi="Arial" w:cs="Arial"/>
          <w:sz w:val="28"/>
          <w:szCs w:val="28"/>
          <w:lang w:eastAsia="en-GB"/>
        </w:rPr>
        <w:t>1 July</w:t>
      </w:r>
      <w:r w:rsidR="00FB7723">
        <w:rPr>
          <w:rFonts w:ascii="Arial" w:eastAsia="Times New Roman" w:hAnsi="Arial" w:cs="Arial"/>
          <w:sz w:val="28"/>
          <w:szCs w:val="28"/>
          <w:lang w:eastAsia="en-GB"/>
        </w:rPr>
        <w:t xml:space="preserve"> 2019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E0064">
        <w:tc>
          <w:tcPr>
            <w:tcW w:w="0" w:type="auto"/>
          </w:tcPr>
          <w:p w:rsidR="00E06688" w:rsidRDefault="00E066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FTSE Russell would like to inform clients of the following update to the FTSE</w:t>
            </w:r>
            <w:r w:rsidR="005B4F9E">
              <w:rPr>
                <w:rFonts w:cs="Verdana"/>
                <w:szCs w:val="18"/>
              </w:rPr>
              <w:t xml:space="preserve">/JSE Africa </w:t>
            </w:r>
            <w:r>
              <w:rPr>
                <w:rFonts w:cs="Verdana"/>
                <w:szCs w:val="18"/>
              </w:rPr>
              <w:t xml:space="preserve">Index Series </w:t>
            </w:r>
            <w:r w:rsidR="005B4F9E">
              <w:rPr>
                <w:rFonts w:cs="Verdana"/>
                <w:szCs w:val="18"/>
              </w:rPr>
              <w:t>which is effective from 1 August 2019</w:t>
            </w:r>
            <w:r>
              <w:rPr>
                <w:rFonts w:cs="Verdana"/>
                <w:szCs w:val="18"/>
              </w:rPr>
              <w:t>:</w:t>
            </w:r>
          </w:p>
          <w:p w:rsidR="00E06688" w:rsidRDefault="00E06688" w:rsidP="005B4F9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Verdana"/>
                <w:b/>
                <w:szCs w:val="18"/>
              </w:rPr>
            </w:pPr>
            <w:r w:rsidRPr="00610CF1">
              <w:rPr>
                <w:rFonts w:cs="Verdana"/>
                <w:b/>
                <w:szCs w:val="18"/>
              </w:rPr>
              <w:t xml:space="preserve">Section 6: </w:t>
            </w:r>
            <w:r w:rsidR="005B4F9E">
              <w:rPr>
                <w:rFonts w:cs="Verdana"/>
                <w:b/>
                <w:szCs w:val="18"/>
              </w:rPr>
              <w:t>Changes to Constituent Companies</w:t>
            </w:r>
          </w:p>
          <w:p w:rsidR="00884CAB" w:rsidRDefault="00884CAB" w:rsidP="005B4F9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Addition of the following rule</w:t>
            </w:r>
          </w:p>
          <w:p w:rsidR="005B4F9E" w:rsidRDefault="005B4F9E" w:rsidP="005B4F9E">
            <w:pPr>
              <w:pStyle w:val="Rules2FR"/>
              <w:numPr>
                <w:ilvl w:val="0"/>
                <w:numId w:val="0"/>
              </w:numPr>
            </w:pPr>
            <w:r>
              <w:t>6.7</w:t>
            </w:r>
            <w:r>
              <w:tab/>
              <w:t>Dummy Lines</w:t>
            </w:r>
          </w:p>
          <w:p w:rsidR="005B4F9E" w:rsidRDefault="005B4F9E" w:rsidP="005B4F9E">
            <w:pPr>
              <w:ind w:left="720"/>
              <w:rPr>
                <w:color w:val="404040"/>
                <w:lang w:val="en-ZA"/>
              </w:rPr>
            </w:pPr>
            <w:r>
              <w:rPr>
                <w:color w:val="404040"/>
                <w:lang w:val="en-ZA"/>
              </w:rPr>
              <w:t>Temporary non-tradable instruments referred to as dummy lines, with the identifier DUMMY embedded in the ISIN code, may be used in the FTSE/JSE Af</w:t>
            </w:r>
            <w:bookmarkStart w:id="4" w:name="_GoBack"/>
            <w:bookmarkEnd w:id="4"/>
            <w:r>
              <w:rPr>
                <w:color w:val="404040"/>
                <w:lang w:val="en-ZA"/>
              </w:rPr>
              <w:t>rica Index Series on an ad hoc basis to deal with complexities surrounding certain corporate events. The dummy line would be created in order to temporarily reflect the terms of a complex corporate event while ensuring that the index reflects investor experience and remains replicable.</w:t>
            </w:r>
          </w:p>
          <w:p w:rsidR="005B4F9E" w:rsidRDefault="005B4F9E" w:rsidP="005B4F9E">
            <w:pPr>
              <w:ind w:left="720"/>
              <w:rPr>
                <w:color w:val="404040"/>
                <w:lang w:val="en-ZA"/>
              </w:rPr>
            </w:pPr>
            <w:r>
              <w:rPr>
                <w:color w:val="404040"/>
                <w:lang w:val="en-ZA"/>
              </w:rPr>
              <w:t xml:space="preserve">The use of the dummy line would be announced in advance through an information notice. On the ex-date of the event there would be an addition of the dummy line which corresponds to the value of the distributed terms or rights. </w:t>
            </w:r>
          </w:p>
          <w:p w:rsidR="005B4F9E" w:rsidRDefault="005B4F9E" w:rsidP="005B4F9E">
            <w:pPr>
              <w:ind w:left="720"/>
              <w:rPr>
                <w:color w:val="404040"/>
                <w:lang w:val="en-ZA"/>
              </w:rPr>
            </w:pPr>
            <w:r>
              <w:rPr>
                <w:color w:val="404040"/>
                <w:lang w:val="en-ZA"/>
              </w:rPr>
              <w:t>More details on the use of dummy lines in corporate action events can be found in the Corporate Actions and Events Guide:</w:t>
            </w:r>
          </w:p>
          <w:p w:rsidR="005B4F9E" w:rsidRDefault="002E75E0" w:rsidP="005B4F9E">
            <w:pPr>
              <w:ind w:left="720"/>
              <w:rPr>
                <w:color w:val="7F7F7F"/>
                <w:lang w:val="en-ZA"/>
              </w:rPr>
            </w:pPr>
            <w:hyperlink r:id="rId9" w:history="1">
              <w:r w:rsidR="005B4F9E">
                <w:rPr>
                  <w:rStyle w:val="Hyperlink"/>
                  <w:lang w:val="en-ZA"/>
                </w:rPr>
                <w:t>Corporate_Actions_and_Events_Guide.pdf</w:t>
              </w:r>
            </w:hyperlink>
            <w:r w:rsidR="005B4F9E">
              <w:rPr>
                <w:color w:val="7F7F7F"/>
                <w:lang w:val="en-ZA"/>
              </w:rPr>
              <w:t xml:space="preserve">  </w:t>
            </w:r>
          </w:p>
          <w:p w:rsidR="00E06688" w:rsidRPr="005B4F9E" w:rsidRDefault="00E066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Verdana"/>
                <w:szCs w:val="18"/>
                <w:lang w:val="en-ZA"/>
              </w:rPr>
            </w:pPr>
          </w:p>
          <w:p w:rsidR="00610CF1" w:rsidRDefault="00E06688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Cs w:val="18"/>
                <w:lang w:val="en-US"/>
              </w:rPr>
              <w:t>An updated copy of the FTSE</w:t>
            </w:r>
            <w:r w:rsidR="005B4F9E">
              <w:rPr>
                <w:rFonts w:cs="Verdana"/>
                <w:szCs w:val="18"/>
                <w:lang w:val="en-US"/>
              </w:rPr>
              <w:t xml:space="preserve">/JSE Africa </w:t>
            </w:r>
            <w:r>
              <w:rPr>
                <w:rFonts w:cs="Verdana"/>
                <w:szCs w:val="18"/>
                <w:lang w:val="en-US"/>
              </w:rPr>
              <w:t>Index Series Ground Rules (v</w:t>
            </w:r>
            <w:r w:rsidR="005B4F9E">
              <w:rPr>
                <w:rFonts w:cs="Verdana"/>
                <w:szCs w:val="18"/>
                <w:lang w:val="en-US"/>
              </w:rPr>
              <w:t>6.3</w:t>
            </w:r>
            <w:r>
              <w:rPr>
                <w:rFonts w:cs="Verdana"/>
                <w:szCs w:val="18"/>
                <w:lang w:val="en-US"/>
              </w:rPr>
              <w:t xml:space="preserve">) is now available </w:t>
            </w:r>
            <w:r w:rsidR="00FD7A18">
              <w:rPr>
                <w:rFonts w:cs="Verdana"/>
                <w:szCs w:val="18"/>
                <w:lang w:val="en-US"/>
              </w:rPr>
              <w:t>on</w:t>
            </w:r>
            <w:r>
              <w:rPr>
                <w:rFonts w:cs="Verdana"/>
                <w:szCs w:val="18"/>
                <w:lang w:val="en-US"/>
              </w:rPr>
              <w:t xml:space="preserve"> the following link: </w:t>
            </w:r>
            <w:hyperlink r:id="rId10" w:history="1">
              <w:r w:rsidR="00FD7A18">
                <w:rPr>
                  <w:rStyle w:val="Hyperlink"/>
                  <w:rFonts w:cs="Verdana"/>
                  <w:sz w:val="18"/>
                  <w:szCs w:val="18"/>
                  <w:lang w:val="en-US"/>
                </w:rPr>
                <w:t>FTSE_JSE_Africa_Index_Series</w:t>
              </w:r>
            </w:hyperlink>
          </w:p>
          <w:p w:rsidR="005B4F9E" w:rsidRDefault="005B4F9E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val="en-US"/>
              </w:rPr>
            </w:pPr>
          </w:p>
          <w:p w:rsidR="00E06688" w:rsidRDefault="00E06688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Or on the FTSE Russell website:  </w:t>
            </w:r>
            <w:hyperlink r:id="rId11" w:history="1">
              <w:r w:rsidR="00610CF1" w:rsidRPr="00EF1BB7">
                <w:rPr>
                  <w:rStyle w:val="Hyperlink"/>
                  <w:rFonts w:cs="Verdana"/>
                  <w:sz w:val="18"/>
                  <w:szCs w:val="18"/>
                </w:rPr>
                <w:t>www.ftserussell.com</w:t>
              </w:r>
            </w:hyperlink>
          </w:p>
          <w:p w:rsidR="00610CF1" w:rsidRDefault="00610CF1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E06688" w:rsidRDefault="00E06688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FE0064" w:rsidRDefault="00FE0064"/>
        </w:tc>
      </w:tr>
    </w:tbl>
    <w:p w:rsidR="001E040C" w:rsidRPr="00710A20" w:rsidRDefault="001E040C" w:rsidP="001E040C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</w:p>
    <w:p w:rsidR="008F23F8" w:rsidRPr="00D354C5" w:rsidRDefault="008F23F8" w:rsidP="00D354C5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E0064">
        <w:tc>
          <w:tcPr>
            <w:tcW w:w="9639" w:type="dxa"/>
          </w:tcPr>
          <w:p w:rsidR="00FE0064" w:rsidRDefault="00FE0064"/>
        </w:tc>
      </w:tr>
    </w:tbl>
    <w:p w:rsidR="00C651DD" w:rsidRPr="00710A20" w:rsidRDefault="00C651DD" w:rsidP="00C651DD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</w:p>
    <w:p w:rsidR="00E72EE9" w:rsidRPr="00D354C5" w:rsidRDefault="00E72EE9" w:rsidP="00D354C5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</w:p>
    <w:p w:rsidR="00586979" w:rsidRPr="00586979" w:rsidRDefault="00586979" w:rsidP="00586979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</w:p>
    <w:p w:rsidR="005D3A1B" w:rsidRPr="00895C82" w:rsidRDefault="005D3A1B" w:rsidP="0022051D">
      <w:pPr>
        <w:spacing w:before="120" w:after="120" w:line="240" w:lineRule="auto"/>
        <w:rPr>
          <w:rFonts w:eastAsia="Times New Roman" w:cs="Times New Roman"/>
          <w:color w:val="00B050"/>
          <w:sz w:val="20"/>
          <w:szCs w:val="20"/>
          <w:lang w:eastAsia="en-GB"/>
        </w:rPr>
      </w:pPr>
      <w:bookmarkStart w:id="5" w:name="bmkAttachments"/>
    </w:p>
    <w:p w:rsidR="00D354C5" w:rsidRPr="00D354C5" w:rsidRDefault="00D354C5" w:rsidP="00D354C5">
      <w:pPr>
        <w:spacing w:after="0" w:line="20" w:lineRule="exact"/>
        <w:rPr>
          <w:rFonts w:eastAsia="Times New Roman" w:cs="Times New Roman"/>
          <w:sz w:val="20"/>
          <w:szCs w:val="20"/>
          <w:lang w:eastAsia="en-GB"/>
        </w:rPr>
      </w:pPr>
      <w:bookmarkStart w:id="6" w:name="bmkTestDLN"/>
      <w:bookmarkEnd w:id="5"/>
      <w:bookmarkEnd w:id="6"/>
    </w:p>
    <w:tbl>
      <w:tblPr>
        <w:tblStyle w:val="TableGrid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077C34" w:rsidTr="002D0C36">
        <w:tc>
          <w:tcPr>
            <w:tcW w:w="5000" w:type="pct"/>
            <w:hideMark/>
          </w:tcPr>
          <w:p w:rsidR="00077C34" w:rsidRDefault="009330FA" w:rsidP="00C37E22">
            <w:pPr>
              <w:pStyle w:val="ContactWeb"/>
            </w:pPr>
            <w:bookmarkStart w:id="7" w:name="bmkContactEmail"/>
            <w:r>
              <w:t>For further information please contact FTSE Russell Client Services at info@ftserussell.com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7959"/>
            </w:tblGrid>
            <w:tr w:rsidR="00035601" w:rsidTr="00035601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7"/>
                <w:p w:rsidR="00035601" w:rsidRPr="00035601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:rsidR="00035601" w:rsidRPr="005753C5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+1800 653 680</w:t>
                  </w:r>
                </w:p>
              </w:tc>
            </w:tr>
            <w:tr w:rsidR="00035601" w:rsidTr="00035601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035601" w:rsidRPr="00035601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Hong Kong</w:t>
                  </w: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8337" w:type="dxa"/>
                  <w:hideMark/>
                </w:tcPr>
                <w:p w:rsidR="00035601" w:rsidRPr="005753C5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+852 2164 3333</w:t>
                  </w:r>
                </w:p>
              </w:tc>
            </w:tr>
            <w:tr w:rsidR="00035601" w:rsidTr="00035601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035601" w:rsidRPr="00035601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:rsidR="00035601" w:rsidRPr="005753C5" w:rsidRDefault="00AD7EFF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AD7EFF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+81 3 4563 6346</w:t>
                  </w:r>
                </w:p>
              </w:tc>
            </w:tr>
            <w:tr w:rsidR="00035601" w:rsidTr="00035601">
              <w:trPr>
                <w:tblCellSpacing w:w="0" w:type="dxa"/>
              </w:trPr>
              <w:tc>
                <w:tcPr>
                  <w:tcW w:w="1701" w:type="dxa"/>
                </w:tcPr>
                <w:p w:rsidR="00035601" w:rsidRPr="00035601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Lo</w:t>
                  </w:r>
                  <w:r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ndon</w:t>
                  </w: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8337" w:type="dxa"/>
                </w:tcPr>
                <w:p w:rsidR="00035601" w:rsidRPr="005753C5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+44 (0) 20 7866 1810</w:t>
                  </w:r>
                </w:p>
              </w:tc>
            </w:tr>
            <w:tr w:rsidR="00035601" w:rsidTr="00035601">
              <w:trPr>
                <w:tblCellSpacing w:w="0" w:type="dxa"/>
              </w:trPr>
              <w:tc>
                <w:tcPr>
                  <w:tcW w:w="1701" w:type="dxa"/>
                </w:tcPr>
                <w:p w:rsidR="00035601" w:rsidRPr="00035601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:rsidR="00035601" w:rsidRPr="005753C5" w:rsidRDefault="00035601" w:rsidP="00035601">
                  <w:pPr>
                    <w:spacing w:after="0" w:line="240" w:lineRule="auto"/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</w:pPr>
                  <w:r w:rsidRPr="00035601">
                    <w:rPr>
                      <w:rFonts w:eastAsia="Times New Roman" w:cs="Times New Roman"/>
                      <w:spacing w:val="-2"/>
                      <w:sz w:val="14"/>
                      <w:szCs w:val="14"/>
                      <w:lang w:eastAsia="en-GB"/>
                    </w:rPr>
                    <w:t>+1866 551 0617</w:t>
                  </w:r>
                </w:p>
              </w:tc>
            </w:tr>
          </w:tbl>
          <w:p w:rsidR="00035262" w:rsidRPr="00C2267C" w:rsidRDefault="00E06688" w:rsidP="00C2267C">
            <w:pPr>
              <w:pStyle w:val="Contact"/>
            </w:pPr>
            <w:bookmarkStart w:id="8" w:name="bmkContact"/>
            <w:r>
              <w:tab/>
            </w:r>
          </w:p>
          <w:bookmarkEnd w:id="8"/>
          <w:p w:rsidR="00077C34" w:rsidRPr="00C2267C" w:rsidRDefault="00077C34" w:rsidP="00C2267C">
            <w:pPr>
              <w:pStyle w:val="Contact"/>
            </w:pPr>
          </w:p>
          <w:p w:rsidR="00077C34" w:rsidRDefault="009330FA" w:rsidP="00CE654E">
            <w:pPr>
              <w:pStyle w:val="ContactWeb"/>
            </w:pPr>
            <w:bookmarkStart w:id="9" w:name="bmkContactWeb"/>
            <w:r>
              <w:t>Alternatively please visit our website at www.ftserussell.com</w:t>
            </w:r>
            <w:bookmarkEnd w:id="9"/>
          </w:p>
          <w:p w:rsidR="00077C34" w:rsidRDefault="002E75E0" w:rsidP="00F1040F">
            <w:pPr>
              <w:jc w:val="center"/>
              <w:rPr>
                <w:rFonts w:eastAsia="Times New Roman" w:cs="Times New Roman"/>
                <w:color w:val="666666"/>
                <w:lang w:eastAsia="en-GB"/>
              </w:rPr>
            </w:pPr>
            <w:hyperlink r:id="rId12" w:history="1">
              <w:r w:rsidR="00077C34">
                <w:rPr>
                  <w:rStyle w:val="Hyperlink"/>
                  <w:sz w:val="18"/>
                  <w:szCs w:val="18"/>
                </w:rPr>
                <w:t>Terms of Use</w:t>
              </w:r>
            </w:hyperlink>
            <w:r w:rsidR="00077C34">
              <w:rPr>
                <w:rFonts w:eastAsia="Times New Roman" w:cs="Times New Roman"/>
                <w:color w:val="666666"/>
                <w:lang w:eastAsia="en-GB"/>
              </w:rPr>
              <w:t xml:space="preserve"> | </w:t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t xml:space="preserve">Copyright </w:t>
            </w:r>
            <w:r w:rsidR="00B07AA8">
              <w:rPr>
                <w:rFonts w:eastAsia="Times New Roman" w:cs="Times New Roman"/>
                <w:color w:val="666666"/>
                <w:lang w:eastAsia="en-GB"/>
              </w:rPr>
              <w:t>©</w:t>
            </w:r>
            <w:r w:rsidR="00F01B57">
              <w:rPr>
                <w:rFonts w:eastAsia="Times New Roman" w:cs="Times New Roman"/>
                <w:color w:val="666666"/>
                <w:lang w:eastAsia="en-GB"/>
              </w:rPr>
              <w:t xml:space="preserve"> </w:t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fldChar w:fldCharType="begin"/>
            </w:r>
            <w:r w:rsidR="00F1040F">
              <w:rPr>
                <w:rFonts w:eastAsia="Times New Roman" w:cs="Times New Roman"/>
                <w:color w:val="666666"/>
                <w:lang w:eastAsia="en-GB"/>
              </w:rPr>
              <w:instrText xml:space="preserve"> </w:instrText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instrText xml:space="preserve">DATE  \@ "yyyy"  \* MERGEFORMAT </w:instrText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fldChar w:fldCharType="separate"/>
            </w:r>
            <w:r>
              <w:rPr>
                <w:rFonts w:eastAsia="Times New Roman" w:cs="Times New Roman"/>
                <w:noProof/>
                <w:color w:val="666666"/>
                <w:lang w:eastAsia="en-GB"/>
              </w:rPr>
              <w:t>2019</w:t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fldChar w:fldCharType="end"/>
            </w:r>
            <w:r w:rsidR="002C6815">
              <w:rPr>
                <w:rFonts w:eastAsia="Times New Roman" w:cs="Times New Roman"/>
                <w:color w:val="666666"/>
                <w:lang w:eastAsia="en-GB"/>
              </w:rPr>
              <w:t xml:space="preserve"> FTSE Russell</w:t>
            </w:r>
          </w:p>
        </w:tc>
      </w:tr>
    </w:tbl>
    <w:p w:rsidR="004C54F6" w:rsidRPr="00710A20" w:rsidRDefault="004C54F6" w:rsidP="004C54F6">
      <w:pPr>
        <w:spacing w:after="0" w:line="20" w:lineRule="exact"/>
        <w:jc w:val="center"/>
        <w:rPr>
          <w:rFonts w:eastAsia="Times New Roman" w:cs="Times New Roman"/>
          <w:sz w:val="20"/>
          <w:szCs w:val="20"/>
          <w:lang w:eastAsia="en-GB"/>
        </w:rPr>
      </w:pPr>
    </w:p>
    <w:sectPr w:rsidR="004C54F6" w:rsidRPr="00710A20" w:rsidSect="00982F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C4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22D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1A8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765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ACE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D86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9C7A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C3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6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56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E3069"/>
    <w:multiLevelType w:val="multilevel"/>
    <w:tmpl w:val="07E42F8A"/>
    <w:lvl w:ilvl="0">
      <w:start w:val="1"/>
      <w:numFmt w:val="decimal"/>
      <w:pStyle w:val="Rules1FR"/>
      <w:lvlText w:val="%1.0"/>
      <w:lvlJc w:val="left"/>
      <w:pPr>
        <w:ind w:left="720" w:hanging="720"/>
      </w:pPr>
      <w:rPr>
        <w:b/>
        <w:i w:val="0"/>
        <w:color w:val="4F81BD" w:themeColor="accent1"/>
        <w:sz w:val="24"/>
      </w:rPr>
    </w:lvl>
    <w:lvl w:ilvl="1">
      <w:start w:val="1"/>
      <w:numFmt w:val="decimal"/>
      <w:pStyle w:val="Rules2FR"/>
      <w:lvlText w:val="%1.%2"/>
      <w:lvlJc w:val="left"/>
      <w:pPr>
        <w:ind w:left="720" w:hanging="720"/>
      </w:pPr>
      <w:rPr>
        <w:b w:val="0"/>
        <w:i w:val="0"/>
        <w:sz w:val="20"/>
      </w:rPr>
    </w:lvl>
    <w:lvl w:ilvl="2">
      <w:start w:val="1"/>
      <w:numFmt w:val="decimal"/>
      <w:pStyle w:val="Rules3FR"/>
      <w:lvlText w:val="%1.%2.%3"/>
      <w:lvlJc w:val="left"/>
      <w:pPr>
        <w:ind w:left="720" w:hanging="720"/>
      </w:pPr>
      <w:rPr>
        <w:b w:val="0"/>
        <w:sz w:val="20"/>
      </w:rPr>
    </w:lvl>
    <w:lvl w:ilvl="3">
      <w:start w:val="1"/>
      <w:numFmt w:val="upperLetter"/>
      <w:pStyle w:val="Rules4FR"/>
      <w:lvlText w:val="%4."/>
      <w:lvlJc w:val="left"/>
      <w:pPr>
        <w:tabs>
          <w:tab w:val="num" w:pos="1224"/>
        </w:tabs>
        <w:ind w:left="1224" w:hanging="504"/>
      </w:pPr>
    </w:lvl>
    <w:lvl w:ilvl="4">
      <w:start w:val="1"/>
      <w:numFmt w:val="lowerRoman"/>
      <w:pStyle w:val="Rules5FR"/>
      <w:lvlText w:val="%5."/>
      <w:lvlJc w:val="left"/>
      <w:pPr>
        <w:tabs>
          <w:tab w:val="num" w:pos="1656"/>
        </w:tabs>
        <w:ind w:left="1656" w:hanging="432"/>
      </w:pPr>
    </w:lvl>
    <w:lvl w:ilvl="5">
      <w:start w:val="1"/>
      <w:numFmt w:val="lowerRoman"/>
      <w:lvlText w:val="(%6)"/>
      <w:lvlJc w:val="left"/>
      <w:pPr>
        <w:ind w:left="936" w:hanging="936"/>
      </w:pPr>
    </w:lvl>
    <w:lvl w:ilvl="6">
      <w:start w:val="1"/>
      <w:numFmt w:val="decimal"/>
      <w:lvlText w:val="%7."/>
      <w:lvlJc w:val="left"/>
      <w:pPr>
        <w:ind w:left="936" w:hanging="936"/>
      </w:pPr>
    </w:lvl>
    <w:lvl w:ilvl="7">
      <w:start w:val="1"/>
      <w:numFmt w:val="lowerLetter"/>
      <w:lvlText w:val="%8."/>
      <w:lvlJc w:val="left"/>
      <w:pPr>
        <w:ind w:left="936" w:hanging="936"/>
      </w:pPr>
    </w:lvl>
    <w:lvl w:ilvl="8">
      <w:start w:val="1"/>
      <w:numFmt w:val="lowerRoman"/>
      <w:lvlText w:val="%9."/>
      <w:lvlJc w:val="left"/>
      <w:pPr>
        <w:ind w:left="936" w:hanging="936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84"/>
    <w:rsid w:val="000103CA"/>
    <w:rsid w:val="000237A3"/>
    <w:rsid w:val="00035262"/>
    <w:rsid w:val="00035601"/>
    <w:rsid w:val="0005798A"/>
    <w:rsid w:val="00063218"/>
    <w:rsid w:val="00067E82"/>
    <w:rsid w:val="00075CE3"/>
    <w:rsid w:val="00077C34"/>
    <w:rsid w:val="0008134A"/>
    <w:rsid w:val="000960B4"/>
    <w:rsid w:val="000B0D31"/>
    <w:rsid w:val="000B10DB"/>
    <w:rsid w:val="000B31C8"/>
    <w:rsid w:val="000B38B5"/>
    <w:rsid w:val="000B6614"/>
    <w:rsid w:val="000E4480"/>
    <w:rsid w:val="000F3033"/>
    <w:rsid w:val="00131903"/>
    <w:rsid w:val="00143FF5"/>
    <w:rsid w:val="00146EA6"/>
    <w:rsid w:val="00165475"/>
    <w:rsid w:val="00170417"/>
    <w:rsid w:val="00170B2B"/>
    <w:rsid w:val="001849A7"/>
    <w:rsid w:val="00184CD2"/>
    <w:rsid w:val="00190A7E"/>
    <w:rsid w:val="001A5F89"/>
    <w:rsid w:val="001A6992"/>
    <w:rsid w:val="001C4A0B"/>
    <w:rsid w:val="001D1659"/>
    <w:rsid w:val="001D556A"/>
    <w:rsid w:val="001D6DEE"/>
    <w:rsid w:val="001E040C"/>
    <w:rsid w:val="002038B4"/>
    <w:rsid w:val="002130F9"/>
    <w:rsid w:val="0022051D"/>
    <w:rsid w:val="00234168"/>
    <w:rsid w:val="00234456"/>
    <w:rsid w:val="002454E7"/>
    <w:rsid w:val="0025225F"/>
    <w:rsid w:val="00255058"/>
    <w:rsid w:val="00257EB3"/>
    <w:rsid w:val="00272C19"/>
    <w:rsid w:val="00290251"/>
    <w:rsid w:val="002962F6"/>
    <w:rsid w:val="002A6332"/>
    <w:rsid w:val="002B56BD"/>
    <w:rsid w:val="002C6815"/>
    <w:rsid w:val="002D0C36"/>
    <w:rsid w:val="002D36D5"/>
    <w:rsid w:val="002D6DF4"/>
    <w:rsid w:val="002E75E0"/>
    <w:rsid w:val="002F0C6A"/>
    <w:rsid w:val="002F7A55"/>
    <w:rsid w:val="00355A25"/>
    <w:rsid w:val="00376356"/>
    <w:rsid w:val="003961FD"/>
    <w:rsid w:val="003A0B18"/>
    <w:rsid w:val="003A347A"/>
    <w:rsid w:val="003B2BB5"/>
    <w:rsid w:val="003B72EF"/>
    <w:rsid w:val="003D2B3F"/>
    <w:rsid w:val="003D71FC"/>
    <w:rsid w:val="003E7205"/>
    <w:rsid w:val="003F56CC"/>
    <w:rsid w:val="0045798A"/>
    <w:rsid w:val="00460954"/>
    <w:rsid w:val="004647FB"/>
    <w:rsid w:val="004A6A86"/>
    <w:rsid w:val="004A7B6E"/>
    <w:rsid w:val="004C0A77"/>
    <w:rsid w:val="004C54F6"/>
    <w:rsid w:val="004C6E20"/>
    <w:rsid w:val="004D6682"/>
    <w:rsid w:val="005238B3"/>
    <w:rsid w:val="00530F0F"/>
    <w:rsid w:val="00560CDE"/>
    <w:rsid w:val="00573007"/>
    <w:rsid w:val="005753C5"/>
    <w:rsid w:val="00582C3B"/>
    <w:rsid w:val="00586979"/>
    <w:rsid w:val="00597451"/>
    <w:rsid w:val="005A0AA4"/>
    <w:rsid w:val="005B0169"/>
    <w:rsid w:val="005B38CF"/>
    <w:rsid w:val="005B4F9E"/>
    <w:rsid w:val="005D18DE"/>
    <w:rsid w:val="005D3A1B"/>
    <w:rsid w:val="005E7D4F"/>
    <w:rsid w:val="005F55F5"/>
    <w:rsid w:val="00602626"/>
    <w:rsid w:val="00606542"/>
    <w:rsid w:val="00610CF1"/>
    <w:rsid w:val="0063214C"/>
    <w:rsid w:val="0063609B"/>
    <w:rsid w:val="006401DA"/>
    <w:rsid w:val="00651980"/>
    <w:rsid w:val="00652433"/>
    <w:rsid w:val="006617E7"/>
    <w:rsid w:val="00666CCC"/>
    <w:rsid w:val="00676971"/>
    <w:rsid w:val="00680A5A"/>
    <w:rsid w:val="006C659C"/>
    <w:rsid w:val="006E12BC"/>
    <w:rsid w:val="00710A20"/>
    <w:rsid w:val="007150B7"/>
    <w:rsid w:val="007277D9"/>
    <w:rsid w:val="007475A7"/>
    <w:rsid w:val="0075057F"/>
    <w:rsid w:val="007513D7"/>
    <w:rsid w:val="00762ECE"/>
    <w:rsid w:val="00774A98"/>
    <w:rsid w:val="00797DFD"/>
    <w:rsid w:val="007A5F78"/>
    <w:rsid w:val="007C1339"/>
    <w:rsid w:val="007C163A"/>
    <w:rsid w:val="007D183B"/>
    <w:rsid w:val="007D7A4C"/>
    <w:rsid w:val="007E7DF9"/>
    <w:rsid w:val="007F3AB6"/>
    <w:rsid w:val="00806157"/>
    <w:rsid w:val="008239F1"/>
    <w:rsid w:val="008254F0"/>
    <w:rsid w:val="00826A7A"/>
    <w:rsid w:val="008270B4"/>
    <w:rsid w:val="00830E11"/>
    <w:rsid w:val="008364A9"/>
    <w:rsid w:val="0084100B"/>
    <w:rsid w:val="00852070"/>
    <w:rsid w:val="008538DA"/>
    <w:rsid w:val="00864725"/>
    <w:rsid w:val="00871513"/>
    <w:rsid w:val="00883F1B"/>
    <w:rsid w:val="00884CAB"/>
    <w:rsid w:val="00895C82"/>
    <w:rsid w:val="008A7474"/>
    <w:rsid w:val="008B218A"/>
    <w:rsid w:val="008D7F36"/>
    <w:rsid w:val="008E37B2"/>
    <w:rsid w:val="008E4DC9"/>
    <w:rsid w:val="008F2043"/>
    <w:rsid w:val="008F23F8"/>
    <w:rsid w:val="008F3EA7"/>
    <w:rsid w:val="009000DB"/>
    <w:rsid w:val="009330FA"/>
    <w:rsid w:val="00934B35"/>
    <w:rsid w:val="00947DCE"/>
    <w:rsid w:val="00951890"/>
    <w:rsid w:val="00953A0E"/>
    <w:rsid w:val="009761F2"/>
    <w:rsid w:val="00976C00"/>
    <w:rsid w:val="009813DE"/>
    <w:rsid w:val="00982FA3"/>
    <w:rsid w:val="009921ED"/>
    <w:rsid w:val="009A704E"/>
    <w:rsid w:val="009F396A"/>
    <w:rsid w:val="00A034D6"/>
    <w:rsid w:val="00A06C53"/>
    <w:rsid w:val="00A06D36"/>
    <w:rsid w:val="00A10551"/>
    <w:rsid w:val="00A1154A"/>
    <w:rsid w:val="00A1633D"/>
    <w:rsid w:val="00A16E11"/>
    <w:rsid w:val="00A21041"/>
    <w:rsid w:val="00A229B2"/>
    <w:rsid w:val="00A304AF"/>
    <w:rsid w:val="00A35B59"/>
    <w:rsid w:val="00A4191D"/>
    <w:rsid w:val="00A500E8"/>
    <w:rsid w:val="00A512C0"/>
    <w:rsid w:val="00A53212"/>
    <w:rsid w:val="00A5574D"/>
    <w:rsid w:val="00A600B0"/>
    <w:rsid w:val="00A62E25"/>
    <w:rsid w:val="00A666B1"/>
    <w:rsid w:val="00A71AC2"/>
    <w:rsid w:val="00AA5DC6"/>
    <w:rsid w:val="00AA7DCB"/>
    <w:rsid w:val="00AC5F29"/>
    <w:rsid w:val="00AD5A9B"/>
    <w:rsid w:val="00AD7EFF"/>
    <w:rsid w:val="00AE7208"/>
    <w:rsid w:val="00B06B97"/>
    <w:rsid w:val="00B07AA8"/>
    <w:rsid w:val="00B25F39"/>
    <w:rsid w:val="00BA2E3F"/>
    <w:rsid w:val="00BA5B72"/>
    <w:rsid w:val="00BC257A"/>
    <w:rsid w:val="00BF356E"/>
    <w:rsid w:val="00C2267C"/>
    <w:rsid w:val="00C37E22"/>
    <w:rsid w:val="00C55381"/>
    <w:rsid w:val="00C609DA"/>
    <w:rsid w:val="00C651DD"/>
    <w:rsid w:val="00C76370"/>
    <w:rsid w:val="00C80DFE"/>
    <w:rsid w:val="00CC09C6"/>
    <w:rsid w:val="00CD2315"/>
    <w:rsid w:val="00CE1F4B"/>
    <w:rsid w:val="00CE654E"/>
    <w:rsid w:val="00CF229B"/>
    <w:rsid w:val="00D1670C"/>
    <w:rsid w:val="00D354C5"/>
    <w:rsid w:val="00D62A8B"/>
    <w:rsid w:val="00D67A5E"/>
    <w:rsid w:val="00D97984"/>
    <w:rsid w:val="00DA1CF7"/>
    <w:rsid w:val="00DB65E8"/>
    <w:rsid w:val="00DB705D"/>
    <w:rsid w:val="00DD79EE"/>
    <w:rsid w:val="00DE6F4F"/>
    <w:rsid w:val="00DF2480"/>
    <w:rsid w:val="00E06688"/>
    <w:rsid w:val="00E10E10"/>
    <w:rsid w:val="00E12989"/>
    <w:rsid w:val="00E23975"/>
    <w:rsid w:val="00E24C9D"/>
    <w:rsid w:val="00E31AEA"/>
    <w:rsid w:val="00E372AB"/>
    <w:rsid w:val="00E52944"/>
    <w:rsid w:val="00E5646E"/>
    <w:rsid w:val="00E719E4"/>
    <w:rsid w:val="00E72EE9"/>
    <w:rsid w:val="00E80895"/>
    <w:rsid w:val="00E848B6"/>
    <w:rsid w:val="00E86B87"/>
    <w:rsid w:val="00E92AAC"/>
    <w:rsid w:val="00E92F7A"/>
    <w:rsid w:val="00E978CC"/>
    <w:rsid w:val="00E97991"/>
    <w:rsid w:val="00EA4691"/>
    <w:rsid w:val="00ED32CA"/>
    <w:rsid w:val="00ED51AD"/>
    <w:rsid w:val="00EE11B5"/>
    <w:rsid w:val="00EF3A7F"/>
    <w:rsid w:val="00EF48A5"/>
    <w:rsid w:val="00F0012F"/>
    <w:rsid w:val="00F01B57"/>
    <w:rsid w:val="00F1040F"/>
    <w:rsid w:val="00F128B8"/>
    <w:rsid w:val="00F440C4"/>
    <w:rsid w:val="00F51986"/>
    <w:rsid w:val="00F52F01"/>
    <w:rsid w:val="00F5645B"/>
    <w:rsid w:val="00F56A99"/>
    <w:rsid w:val="00F57911"/>
    <w:rsid w:val="00F57D6F"/>
    <w:rsid w:val="00F656A1"/>
    <w:rsid w:val="00F713AD"/>
    <w:rsid w:val="00F8370C"/>
    <w:rsid w:val="00F96384"/>
    <w:rsid w:val="00FA17A8"/>
    <w:rsid w:val="00FB7723"/>
    <w:rsid w:val="00FC2BEE"/>
    <w:rsid w:val="00FC4A86"/>
    <w:rsid w:val="00FD7A18"/>
    <w:rsid w:val="00FE0064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B5"/>
    <w:rPr>
      <w:rFonts w:ascii="Verdana" w:hAnsi="Verdana"/>
      <w:color w:val="00336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2C0"/>
    <w:rPr>
      <w:rFonts w:ascii="Verdana" w:hAnsi="Verdana" w:hint="default"/>
      <w:strike w:val="0"/>
      <w:dstrike w:val="0"/>
      <w:color w:val="FF6600"/>
      <w:sz w:val="2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en-GB"/>
    </w:rPr>
  </w:style>
  <w:style w:type="paragraph" w:customStyle="1" w:styleId="vsmlfont">
    <w:name w:val="vsmlfont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en-GB"/>
    </w:rPr>
  </w:style>
  <w:style w:type="paragraph" w:customStyle="1" w:styleId="ltpageheader">
    <w:name w:val="ltpageheader"/>
    <w:basedOn w:val="Normal"/>
    <w:rsid w:val="00D979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search1">
    <w:name w:val="search1"/>
    <w:basedOn w:val="DefaultParagraphFont"/>
    <w:rsid w:val="00D97984"/>
    <w:rPr>
      <w:rFonts w:ascii="Verdana" w:hAnsi="Verdana" w:hint="default"/>
      <w:strike w:val="0"/>
      <w:dstrike w:val="0"/>
      <w:color w:val="003366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BA5B72"/>
    <w:rPr>
      <w:rFonts w:ascii="Verdana" w:hAnsi="Verdana"/>
      <w:color w:val="FF6600"/>
      <w:sz w:val="20"/>
      <w:u w:val="none"/>
    </w:rPr>
  </w:style>
  <w:style w:type="paragraph" w:customStyle="1" w:styleId="Contact">
    <w:name w:val="Contact"/>
    <w:basedOn w:val="Normal"/>
    <w:qFormat/>
    <w:rsid w:val="00C2267C"/>
    <w:pPr>
      <w:keepNext/>
      <w:tabs>
        <w:tab w:val="left" w:pos="1729"/>
        <w:tab w:val="left" w:pos="9497"/>
      </w:tabs>
      <w:spacing w:before="120" w:after="0" w:line="240" w:lineRule="auto"/>
      <w:ind w:left="85"/>
      <w:contextualSpacing/>
    </w:pPr>
    <w:rPr>
      <w:rFonts w:eastAsia="Times New Roman" w:cs="Times New Roman"/>
      <w:spacing w:val="-2"/>
      <w:sz w:val="14"/>
      <w:szCs w:val="14"/>
      <w:lang w:eastAsia="en-GB"/>
    </w:rPr>
  </w:style>
  <w:style w:type="paragraph" w:customStyle="1" w:styleId="ContactWeb">
    <w:name w:val="ContactWeb"/>
    <w:basedOn w:val="Normal"/>
    <w:qFormat/>
    <w:rsid w:val="00C37E22"/>
    <w:pPr>
      <w:keepNext/>
      <w:spacing w:before="120" w:after="120" w:line="240" w:lineRule="auto"/>
    </w:pPr>
    <w:rPr>
      <w:rFonts w:eastAsia="Times New Roman" w:cs="Times New Roman"/>
      <w:sz w:val="14"/>
      <w:szCs w:val="1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CF1"/>
    <w:rPr>
      <w:color w:val="605E5C"/>
      <w:shd w:val="clear" w:color="auto" w:fill="E1DFDD"/>
    </w:rPr>
  </w:style>
  <w:style w:type="paragraph" w:customStyle="1" w:styleId="Rules3FR">
    <w:name w:val="Rules3_FR"/>
    <w:basedOn w:val="Normal"/>
    <w:qFormat/>
    <w:rsid w:val="005B4F9E"/>
    <w:pPr>
      <w:numPr>
        <w:ilvl w:val="2"/>
        <w:numId w:val="11"/>
      </w:numPr>
      <w:spacing w:after="120" w:line="280" w:lineRule="atLeast"/>
    </w:pPr>
    <w:rPr>
      <w:rFonts w:asciiTheme="minorHAnsi" w:hAnsiTheme="minorHAnsi"/>
      <w:color w:val="404040" w:themeColor="text1" w:themeTint="BF"/>
      <w:sz w:val="20"/>
      <w:szCs w:val="20"/>
      <w:lang w:val="en-US"/>
    </w:rPr>
  </w:style>
  <w:style w:type="paragraph" w:customStyle="1" w:styleId="Rules2FR">
    <w:name w:val="Rules2_FR"/>
    <w:basedOn w:val="Normal"/>
    <w:next w:val="Rules3FR"/>
    <w:qFormat/>
    <w:rsid w:val="005B4F9E"/>
    <w:pPr>
      <w:numPr>
        <w:ilvl w:val="1"/>
        <w:numId w:val="11"/>
      </w:numPr>
      <w:spacing w:after="120" w:line="280" w:lineRule="atLeast"/>
    </w:pPr>
    <w:rPr>
      <w:rFonts w:asciiTheme="minorHAnsi" w:hAnsiTheme="minorHAnsi"/>
      <w:b/>
      <w:color w:val="404040" w:themeColor="text1" w:themeTint="BF"/>
      <w:sz w:val="20"/>
      <w:szCs w:val="20"/>
      <w:lang w:val="en-US"/>
    </w:rPr>
  </w:style>
  <w:style w:type="paragraph" w:customStyle="1" w:styleId="Rules1FR">
    <w:name w:val="Rules1_FR"/>
    <w:basedOn w:val="Normal"/>
    <w:next w:val="Rules2FR"/>
    <w:qFormat/>
    <w:rsid w:val="005B4F9E"/>
    <w:pPr>
      <w:numPr>
        <w:numId w:val="11"/>
      </w:numPr>
      <w:spacing w:after="120" w:line="280" w:lineRule="atLeast"/>
    </w:pPr>
    <w:rPr>
      <w:rFonts w:asciiTheme="minorHAnsi" w:hAnsiTheme="minorHAnsi"/>
      <w:b/>
      <w:color w:val="4F81BD" w:themeColor="accent1"/>
      <w:sz w:val="24"/>
      <w:szCs w:val="20"/>
      <w:lang w:val="en-US"/>
    </w:rPr>
  </w:style>
  <w:style w:type="paragraph" w:customStyle="1" w:styleId="Rules4FR">
    <w:name w:val="Rules4_FR"/>
    <w:basedOn w:val="Rules3FR"/>
    <w:qFormat/>
    <w:rsid w:val="005B4F9E"/>
    <w:pPr>
      <w:numPr>
        <w:ilvl w:val="3"/>
      </w:numPr>
    </w:pPr>
  </w:style>
  <w:style w:type="paragraph" w:customStyle="1" w:styleId="Rules5FR">
    <w:name w:val="Rules5_FR"/>
    <w:basedOn w:val="Rules4FR"/>
    <w:qFormat/>
    <w:rsid w:val="005B4F9E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B5"/>
    <w:rPr>
      <w:rFonts w:ascii="Verdana" w:hAnsi="Verdana"/>
      <w:color w:val="00336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2C0"/>
    <w:rPr>
      <w:rFonts w:ascii="Verdana" w:hAnsi="Verdana" w:hint="default"/>
      <w:strike w:val="0"/>
      <w:dstrike w:val="0"/>
      <w:color w:val="FF6600"/>
      <w:sz w:val="2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en-GB"/>
    </w:rPr>
  </w:style>
  <w:style w:type="paragraph" w:customStyle="1" w:styleId="vsmlfont">
    <w:name w:val="vsmlfont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en-GB"/>
    </w:rPr>
  </w:style>
  <w:style w:type="paragraph" w:customStyle="1" w:styleId="ltpageheader">
    <w:name w:val="ltpageheader"/>
    <w:basedOn w:val="Normal"/>
    <w:rsid w:val="00D979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/>
    </w:rPr>
  </w:style>
  <w:style w:type="character" w:customStyle="1" w:styleId="search1">
    <w:name w:val="search1"/>
    <w:basedOn w:val="DefaultParagraphFont"/>
    <w:rsid w:val="00D97984"/>
    <w:rPr>
      <w:rFonts w:ascii="Verdana" w:hAnsi="Verdana" w:hint="default"/>
      <w:strike w:val="0"/>
      <w:dstrike w:val="0"/>
      <w:color w:val="003366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BA5B72"/>
    <w:rPr>
      <w:rFonts w:ascii="Verdana" w:hAnsi="Verdana"/>
      <w:color w:val="FF6600"/>
      <w:sz w:val="20"/>
      <w:u w:val="none"/>
    </w:rPr>
  </w:style>
  <w:style w:type="paragraph" w:customStyle="1" w:styleId="Contact">
    <w:name w:val="Contact"/>
    <w:basedOn w:val="Normal"/>
    <w:qFormat/>
    <w:rsid w:val="00C2267C"/>
    <w:pPr>
      <w:keepNext/>
      <w:tabs>
        <w:tab w:val="left" w:pos="1729"/>
        <w:tab w:val="left" w:pos="9497"/>
      </w:tabs>
      <w:spacing w:before="120" w:after="0" w:line="240" w:lineRule="auto"/>
      <w:ind w:left="85"/>
      <w:contextualSpacing/>
    </w:pPr>
    <w:rPr>
      <w:rFonts w:eastAsia="Times New Roman" w:cs="Times New Roman"/>
      <w:spacing w:val="-2"/>
      <w:sz w:val="14"/>
      <w:szCs w:val="14"/>
      <w:lang w:eastAsia="en-GB"/>
    </w:rPr>
  </w:style>
  <w:style w:type="paragraph" w:customStyle="1" w:styleId="ContactWeb">
    <w:name w:val="ContactWeb"/>
    <w:basedOn w:val="Normal"/>
    <w:qFormat/>
    <w:rsid w:val="00C37E22"/>
    <w:pPr>
      <w:keepNext/>
      <w:spacing w:before="120" w:after="120" w:line="240" w:lineRule="auto"/>
    </w:pPr>
    <w:rPr>
      <w:rFonts w:eastAsia="Times New Roman" w:cs="Times New Roman"/>
      <w:sz w:val="14"/>
      <w:szCs w:val="1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CF1"/>
    <w:rPr>
      <w:color w:val="605E5C"/>
      <w:shd w:val="clear" w:color="auto" w:fill="E1DFDD"/>
    </w:rPr>
  </w:style>
  <w:style w:type="paragraph" w:customStyle="1" w:styleId="Rules3FR">
    <w:name w:val="Rules3_FR"/>
    <w:basedOn w:val="Normal"/>
    <w:qFormat/>
    <w:rsid w:val="005B4F9E"/>
    <w:pPr>
      <w:numPr>
        <w:ilvl w:val="2"/>
        <w:numId w:val="11"/>
      </w:numPr>
      <w:spacing w:after="120" w:line="280" w:lineRule="atLeast"/>
    </w:pPr>
    <w:rPr>
      <w:rFonts w:asciiTheme="minorHAnsi" w:hAnsiTheme="minorHAnsi"/>
      <w:color w:val="404040" w:themeColor="text1" w:themeTint="BF"/>
      <w:sz w:val="20"/>
      <w:szCs w:val="20"/>
      <w:lang w:val="en-US"/>
    </w:rPr>
  </w:style>
  <w:style w:type="paragraph" w:customStyle="1" w:styleId="Rules2FR">
    <w:name w:val="Rules2_FR"/>
    <w:basedOn w:val="Normal"/>
    <w:next w:val="Rules3FR"/>
    <w:qFormat/>
    <w:rsid w:val="005B4F9E"/>
    <w:pPr>
      <w:numPr>
        <w:ilvl w:val="1"/>
        <w:numId w:val="11"/>
      </w:numPr>
      <w:spacing w:after="120" w:line="280" w:lineRule="atLeast"/>
    </w:pPr>
    <w:rPr>
      <w:rFonts w:asciiTheme="minorHAnsi" w:hAnsiTheme="minorHAnsi"/>
      <w:b/>
      <w:color w:val="404040" w:themeColor="text1" w:themeTint="BF"/>
      <w:sz w:val="20"/>
      <w:szCs w:val="20"/>
      <w:lang w:val="en-US"/>
    </w:rPr>
  </w:style>
  <w:style w:type="paragraph" w:customStyle="1" w:styleId="Rules1FR">
    <w:name w:val="Rules1_FR"/>
    <w:basedOn w:val="Normal"/>
    <w:next w:val="Rules2FR"/>
    <w:qFormat/>
    <w:rsid w:val="005B4F9E"/>
    <w:pPr>
      <w:numPr>
        <w:numId w:val="11"/>
      </w:numPr>
      <w:spacing w:after="120" w:line="280" w:lineRule="atLeast"/>
    </w:pPr>
    <w:rPr>
      <w:rFonts w:asciiTheme="minorHAnsi" w:hAnsiTheme="minorHAnsi"/>
      <w:b/>
      <w:color w:val="4F81BD" w:themeColor="accent1"/>
      <w:sz w:val="24"/>
      <w:szCs w:val="20"/>
      <w:lang w:val="en-US"/>
    </w:rPr>
  </w:style>
  <w:style w:type="paragraph" w:customStyle="1" w:styleId="Rules4FR">
    <w:name w:val="Rules4_FR"/>
    <w:basedOn w:val="Rules3FR"/>
    <w:qFormat/>
    <w:rsid w:val="005B4F9E"/>
    <w:pPr>
      <w:numPr>
        <w:ilvl w:val="3"/>
      </w:numPr>
    </w:pPr>
  </w:style>
  <w:style w:type="paragraph" w:customStyle="1" w:styleId="Rules5FR">
    <w:name w:val="Rules5_FR"/>
    <w:basedOn w:val="Rules4FR"/>
    <w:qFormat/>
    <w:rsid w:val="005B4F9E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bmp"/><Relationship Id="rId12" Type="http://schemas.openxmlformats.org/officeDocument/2006/relationships/hyperlink" Target="http://www.ftserussell.com/legal/website-terms-use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tserussell.com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jse.co.za/services/market-data/indices/ftse-jse-africa-index-seri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earch.ftserussell.com/products/downloads/Corporate_Actions_and_Events_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ICA Notice" ma:contentTypeID="0x01010025A8B514A743974EAD575655CE65237318001CA8DE310563764FB60C1AF9D86192EC" ma:contentTypeVersion="9" ma:contentTypeDescription="Create a new document." ma:contentTypeScope="" ma:versionID="9e61c37f99f039fd812c59b2ddaf5a4c">
  <xsd:schema xmlns:xsd="http://www.w3.org/2001/XMLSchema" xmlns:xs="http://www.w3.org/2001/XMLSchema" xmlns:p="http://schemas.microsoft.com/office/2006/metadata/properties" xmlns:ns2="a5d7cc70-31c1-4b2e-9a12-faea9898ee50" xmlns:ns3="22bb0538-1139-4fcb-910b-0dd4946b60a3" targetNamespace="http://schemas.microsoft.com/office/2006/metadata/properties" ma:root="true" ma:fieldsID="ebe7ecbb7f5da0f64a1e032da81b9500" ns2:_="" ns3:_="">
    <xsd:import namespace="a5d7cc70-31c1-4b2e-9a12-faea9898ee50"/>
    <xsd:import namespace="22bb0538-1139-4fcb-910b-0dd4946b60a3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  <xsd:element ref="ns3:JSEIssuer" minOccurs="0"/>
                <xsd:element ref="ns3:Issuer_ID" minOccurs="0"/>
                <xsd:element ref="ns3:JSEIssuer_x003a__x0020_Alpha_x0020_Code" minOccurs="0"/>
                <xsd:element ref="ns3:JSEIssuer_x003a__x0020_Issuer_x0020_Type" minOccurs="0"/>
                <xsd:element ref="ns3:JSEIssuer_x003a__x0020_Lo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0538-1139-4fcb-910b-0dd4946b60a3" elementFormDefault="qualified">
    <xsd:import namespace="http://schemas.microsoft.com/office/2006/documentManagement/types"/>
    <xsd:import namespace="http://schemas.microsoft.com/office/infopath/2007/PartnerControls"/>
    <xsd:element name="JSEIssuer" ma:index="16" nillable="true" ma:displayName="JSE Issuer" ma:internalName="JSEIssuer">
      <xsd:complexType>
        <xsd:simpleContent>
          <xsd:extension base="dms:BusinessDataPrimaryField">
            <xsd:attribute name="BdcField" type="xsd:string" fixed="IssuerMasterId"/>
            <xsd:attribute name="RelatedFieldWssStaticName" type="xsd:string" fixed="Issuer_ID"/>
            <xsd:attribute name="SecondaryFieldBdcNames" type="xsd:string" fixed="16%2011%2015%20IssuerAlphaCode%20IssuerType%20IssuerLongName%209"/>
            <xsd:attribute name="SecondaryFieldsWssStaticNames" type="xsd:string" fixed="40%2041%2039%20JSEIssuer%5Fx003a%5F%5Fx0020%5FAlpha%5Fx0020%5FCode%20JSEIssuer%5Fx003a%5F%5Fx0020%5FIssuer%5Fx0020%5FType%20JSEIssuer%5Fx003a%5F%5Fx0020%5FLong%5Fx0020%5FName%209"/>
            <xsd:attribute name="SystemInstance" type="xsd:string" fixed="IssuerServiceInstance"/>
            <xsd:attribute name="EntityNamespace" type="xsd:string" fixed="JSE.WebChannel.Pegasus"/>
            <xsd:attribute name="EntityName" type="xsd:string" fixed="Issu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Issuer_ID" ma:index="17" nillable="true" ma:displayName="Issuer_ID" ma:hidden="true" ma:internalName="Issuer_ID">
      <xsd:complexType>
        <xsd:simpleContent>
          <xsd:extension base="dms:BusinessDataSecondaryField">
            <xsd:attribute name="BdcField" type="xsd:string" fixed="Issuer_ID"/>
          </xsd:extension>
        </xsd:simpleContent>
      </xsd:complexType>
    </xsd:element>
    <xsd:element name="JSEIssuer_x003a__x0020_Alpha_x0020_Code" ma:index="18" nillable="true" ma:displayName="JSEIssuer: Alpha Code" ma:internalName="JSEIssuer_x003a__x0020_Alpha_x0020_Code">
      <xsd:complexType>
        <xsd:simpleContent>
          <xsd:extension base="dms:BusinessDataSecondaryField">
            <xsd:attribute name="BdcField" type="xsd:string" fixed="IssuerAlphaCode"/>
          </xsd:extension>
        </xsd:simpleContent>
      </xsd:complexType>
    </xsd:element>
    <xsd:element name="JSEIssuer_x003a__x0020_Issuer_x0020_Type" ma:index="19" nillable="true" ma:displayName="JSEIssuer: Issuer Type" ma:internalName="JSEIssuer_x003a__x0020_Issuer_x0020_Type">
      <xsd:complexType>
        <xsd:simpleContent>
          <xsd:extension base="dms:BusinessDataSecondaryField">
            <xsd:attribute name="BdcField" type="xsd:string" fixed="IssuerType"/>
          </xsd:extension>
        </xsd:simpleContent>
      </xsd:complexType>
    </xsd:element>
    <xsd:element name="JSEIssuer_x003a__x0020_Long_x0020_Name" ma:index="20" nillable="true" ma:displayName="JSEIssuer: Long Name" ma:internalName="JSEIssuer_x003a__x0020_Long_x0020_Name">
      <xsd:complexType>
        <xsd:simpleContent>
          <xsd:extension base="dms:BusinessDataSecondaryField">
            <xsd:attribute name="BdcField" type="xsd:string" fixed="IssuerLongName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Issuer xmlns="22bb0538-1139-4fcb-910b-0dd4946b60a3" xsi:nil="true" Resolved="true"/>
    <JSEKeywords xmlns="a5d7cc70-31c1-4b2e-9a12-faea9898ee50" xsi:nil="true"/>
    <Issuer_ID xmlns="22bb0538-1139-4fcb-910b-0dd4946b60a3" xsi:nil="true"/>
    <JSEIssuer_x003a__x0020_Alpha_x0020_Code xmlns="22bb0538-1139-4fcb-910b-0dd4946b60a3" xsi:nil="true"/>
    <JSEDescription xmlns="a5d7cc70-31c1-4b2e-9a12-faea9898ee50" xsi:nil="true"/>
    <JSEDate xmlns="a5d7cc70-31c1-4b2e-9a12-faea9898ee50">2019-06-30T22:00:00+00:00</JSEDate>
    <JSEIssuer_x003a__x0020_Issuer_x0020_Type xmlns="22bb0538-1139-4fcb-910b-0dd4946b60a3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6e63f74e-2d9e-4e57-a177-02880866ab59</TermId>
        </TermInfo>
      </Terms>
    </j50c28d78dcf4727baa6c3ad504fae7e>
    <JSEDisplayPriority xmlns="a5d7cc70-31c1-4b2e-9a12-faea9898ee50" xsi:nil="true"/>
    <JSEIssuer_x003a__x0020_Long_x0020_Name xmlns="22bb0538-1139-4fcb-910b-0dd4946b60a3" xsi:nil="true"/>
    <TaxCatchAll xmlns="a5d7cc70-31c1-4b2e-9a12-faea9898ee50">
      <Value>29</Value>
    </TaxCatchAll>
  </documentManagement>
</p:properties>
</file>

<file path=customXml/itemProps1.xml><?xml version="1.0" encoding="utf-8"?>
<ds:datastoreItem xmlns:ds="http://schemas.openxmlformats.org/officeDocument/2006/customXml" ds:itemID="{8103D14C-525A-41FC-929E-337CFE4BF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CCEEC-DAC2-4F2D-A9D7-91591C00008E}"/>
</file>

<file path=customXml/itemProps3.xml><?xml version="1.0" encoding="utf-8"?>
<ds:datastoreItem xmlns:ds="http://schemas.openxmlformats.org/officeDocument/2006/customXml" ds:itemID="{F8620F30-C953-4342-8E89-90268E74DD11}"/>
</file>

<file path=customXml/itemProps4.xml><?xml version="1.0" encoding="utf-8"?>
<ds:datastoreItem xmlns:ds="http://schemas.openxmlformats.org/officeDocument/2006/customXml" ds:itemID="{A89445FB-0195-4505-834A-B917DD3FE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FTSE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Garcia</dc:creator>
  <cp:lastModifiedBy>Tebogo Ledwaba</cp:lastModifiedBy>
  <cp:revision>3</cp:revision>
  <cp:lastPrinted>2019-06-28T13:10:00Z</cp:lastPrinted>
  <dcterms:created xsi:type="dcterms:W3CDTF">2019-06-28T13:10:00Z</dcterms:created>
  <dcterms:modified xsi:type="dcterms:W3CDTF">2019-06-28T13:10:00Z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1053821367</vt:i4>
  </property>
  <property fmtid="{D5CDD505-2E9C-101B-9397-08002B2CF9AE}" pid="3" name="_NewReviewCycle">
    <vt:lpwstr/>
  </property>
  <property fmtid="{D5CDD505-2E9C-101B-9397-08002B2CF9AE}" pid="4" name="_EmailSubject">
    <vt:lpwstr>Dummy lines in FTSE/JSE ground rules</vt:lpwstr>
  </property>
  <property fmtid="{D5CDD505-2E9C-101B-9397-08002B2CF9AE}" pid="5" name="_AuthorEmail">
    <vt:lpwstr>YSandford@FTSERussell.com</vt:lpwstr>
  </property>
  <property fmtid="{D5CDD505-2E9C-101B-9397-08002B2CF9AE}" pid="6" name="_AuthorEmailDisplayName">
    <vt:lpwstr>Yvonne Sandford</vt:lpwstr>
  </property>
  <property fmtid="{D5CDD505-2E9C-101B-9397-08002B2CF9AE}" pid="7" name="_PreviousAdHocReviewCycleID">
    <vt:i4>949031091</vt:i4>
  </property>
  <property fmtid="{D5CDD505-2E9C-101B-9397-08002B2CF9AE}" pid="8" name="_ReviewingToolsShownOnce">
    <vt:lpwstr/>
  </property>
  <property fmtid="{D5CDD505-2E9C-101B-9397-08002B2CF9AE}" pid="9" name="ContentTypeId">
    <vt:lpwstr>0x01010025A8B514A743974EAD575655CE65237318001CA8DE310563764FB60C1AF9D86192EC</vt:lpwstr>
  </property>
  <property fmtid="{D5CDD505-2E9C-101B-9397-08002B2CF9AE}" pid="10" name="JSENavigation">
    <vt:lpwstr>29;#FTSE/JSE Africa Index Series|6e63f74e-2d9e-4e57-a177-02880866ab59</vt:lpwstr>
  </property>
</Properties>
</file>