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F2" w:rsidRDefault="00677B9E" w:rsidP="00631DF2">
      <w:pPr>
        <w:jc w:val="center"/>
        <w:rPr>
          <w:b/>
          <w:color w:val="666699"/>
          <w:sz w:val="28"/>
        </w:rPr>
      </w:pPr>
      <w:bookmarkStart w:id="0" w:name="_GoBack"/>
      <w:bookmarkEnd w:id="0"/>
      <w:r>
        <w:rPr>
          <w:b/>
          <w:color w:val="666699"/>
          <w:sz w:val="28"/>
        </w:rPr>
        <w:t>FTSE/</w:t>
      </w:r>
      <w:r w:rsidR="00631DF2">
        <w:rPr>
          <w:b/>
          <w:color w:val="666699"/>
          <w:sz w:val="28"/>
        </w:rPr>
        <w:t xml:space="preserve">JSE Africa Index Series </w:t>
      </w:r>
      <w:r w:rsidR="00555D47">
        <w:rPr>
          <w:b/>
          <w:color w:val="666699"/>
          <w:sz w:val="28"/>
        </w:rPr>
        <w:t>–</w:t>
      </w:r>
      <w:r w:rsidR="00631DF2">
        <w:rPr>
          <w:b/>
          <w:color w:val="666699"/>
          <w:sz w:val="28"/>
        </w:rPr>
        <w:t xml:space="preserve"> </w:t>
      </w:r>
      <w:r w:rsidR="00811999">
        <w:rPr>
          <w:b/>
          <w:color w:val="666699"/>
          <w:sz w:val="28"/>
        </w:rPr>
        <w:t>All Share Factor</w:t>
      </w:r>
      <w:r w:rsidR="00555D47">
        <w:rPr>
          <w:b/>
          <w:color w:val="666699"/>
          <w:sz w:val="28"/>
        </w:rPr>
        <w:t xml:space="preserve"> Indices</w:t>
      </w:r>
      <w:r w:rsidR="00631DF2">
        <w:rPr>
          <w:b/>
          <w:color w:val="666699"/>
          <w:sz w:val="28"/>
        </w:rPr>
        <w:t xml:space="preserve"> Review</w:t>
      </w:r>
    </w:p>
    <w:p w:rsidR="00631DF2" w:rsidRDefault="00F44D9B" w:rsidP="00631DF2">
      <w:pPr>
        <w:jc w:val="center"/>
        <w:rPr>
          <w:b/>
          <w:color w:val="666699"/>
          <w:sz w:val="24"/>
        </w:rPr>
      </w:pPr>
      <w:r>
        <w:rPr>
          <w:b/>
          <w:color w:val="666699"/>
          <w:sz w:val="24"/>
        </w:rPr>
        <w:t>1</w:t>
      </w:r>
      <w:r w:rsidR="00622B57">
        <w:rPr>
          <w:b/>
          <w:color w:val="666699"/>
          <w:sz w:val="24"/>
        </w:rPr>
        <w:t>2</w:t>
      </w:r>
      <w:r w:rsidR="00555D47">
        <w:rPr>
          <w:b/>
          <w:color w:val="666699"/>
          <w:sz w:val="24"/>
        </w:rPr>
        <w:t xml:space="preserve"> </w:t>
      </w:r>
      <w:r w:rsidR="009F77CB">
        <w:rPr>
          <w:b/>
          <w:color w:val="666699"/>
          <w:sz w:val="24"/>
        </w:rPr>
        <w:t>December</w:t>
      </w:r>
      <w:r w:rsidR="00A70000">
        <w:rPr>
          <w:b/>
          <w:color w:val="666699"/>
          <w:sz w:val="24"/>
        </w:rPr>
        <w:t xml:space="preserve"> 2019</w:t>
      </w:r>
    </w:p>
    <w:p w:rsidR="009A6501" w:rsidRDefault="00631DF2" w:rsidP="00811999">
      <w:pPr>
        <w:pStyle w:val="ICAParagraphText"/>
      </w:pPr>
      <w:r>
        <w:t xml:space="preserve">The following changes </w:t>
      </w:r>
      <w:proofErr w:type="gramStart"/>
      <w:r>
        <w:t>w</w:t>
      </w:r>
      <w:r w:rsidR="001E2DF7">
        <w:t>ill be made</w:t>
      </w:r>
      <w:proofErr w:type="gramEnd"/>
      <w:r w:rsidR="001E2DF7">
        <w:t xml:space="preserve"> to the FTSE/JSE </w:t>
      </w:r>
      <w:r w:rsidR="00811999">
        <w:t>All Share Factor</w:t>
      </w:r>
      <w:r>
        <w:t xml:space="preserve"> Indices after</w:t>
      </w:r>
      <w:r w:rsidR="001E2DF7">
        <w:t xml:space="preserve"> close of business on </w:t>
      </w:r>
      <w:r w:rsidR="00D13E12">
        <w:t>Friday</w:t>
      </w:r>
      <w:r w:rsidR="001E2DF7">
        <w:t xml:space="preserve">, </w:t>
      </w:r>
      <w:r w:rsidR="00A70000">
        <w:t>20</w:t>
      </w:r>
      <w:r w:rsidR="001E2DF7">
        <w:t xml:space="preserve"> </w:t>
      </w:r>
      <w:r w:rsidR="009F77CB">
        <w:t>December</w:t>
      </w:r>
      <w:r w:rsidR="00A70000">
        <w:t xml:space="preserve"> 2019</w:t>
      </w:r>
      <w:r>
        <w:t xml:space="preserve"> </w:t>
      </w:r>
      <w:r w:rsidR="001E2DF7">
        <w:t>and will be effective</w:t>
      </w:r>
      <w:r w:rsidR="004E6A70">
        <w:t xml:space="preserve"> at start of business</w:t>
      </w:r>
      <w:r w:rsidR="00D13E12">
        <w:t xml:space="preserve"> on </w:t>
      </w:r>
      <w:r w:rsidR="009F77CB">
        <w:t>Monday</w:t>
      </w:r>
      <w:r w:rsidR="00D13E12">
        <w:t xml:space="preserve">, </w:t>
      </w:r>
      <w:r w:rsidR="00F44D9B">
        <w:t>2</w:t>
      </w:r>
      <w:r w:rsidR="00A70000">
        <w:t>3</w:t>
      </w:r>
      <w:r w:rsidR="001E2DF7">
        <w:t xml:space="preserve"> </w:t>
      </w:r>
      <w:r w:rsidR="009F77CB">
        <w:t>December</w:t>
      </w:r>
      <w:r w:rsidR="00EE20F4">
        <w:t xml:space="preserve"> 201</w:t>
      </w:r>
      <w:r w:rsidR="00A70000">
        <w:t>9</w:t>
      </w:r>
      <w:r>
        <w:t>.</w:t>
      </w:r>
    </w:p>
    <w:p w:rsidR="00631DF2" w:rsidRDefault="00631DF2" w:rsidP="00631DF2">
      <w:pPr>
        <w:pStyle w:val="ICAHeading2"/>
      </w:pPr>
      <w:r>
        <w:t xml:space="preserve">FTSE/JSE </w:t>
      </w:r>
      <w:r w:rsidR="00811999">
        <w:t xml:space="preserve">All Share </w:t>
      </w:r>
      <w:r w:rsidR="00C56F3D">
        <w:t xml:space="preserve">Comprehensive </w:t>
      </w:r>
      <w:r w:rsidR="00811999">
        <w:t xml:space="preserve">Factor </w:t>
      </w:r>
      <w:r w:rsidR="00C56F3D">
        <w:t>Index (J203CF)</w:t>
      </w:r>
      <w:r w:rsidR="00811999">
        <w:t xml:space="preserve"> </w:t>
      </w:r>
    </w:p>
    <w:p w:rsidR="00811999" w:rsidRDefault="00811999" w:rsidP="00811999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4"/>
        <w:gridCol w:w="3396"/>
        <w:gridCol w:w="1853"/>
        <w:gridCol w:w="1828"/>
      </w:tblGrid>
      <w:tr w:rsidR="00A70000" w:rsidTr="00783ABD">
        <w:tc>
          <w:tcPr>
            <w:tcW w:w="796" w:type="dxa"/>
          </w:tcPr>
          <w:p w:rsidR="00A70000" w:rsidRPr="0013430E" w:rsidRDefault="00A70000" w:rsidP="00A70000">
            <w:pPr>
              <w:pStyle w:val="ICATableCaption"/>
            </w:pPr>
            <w:r w:rsidRPr="0013430E">
              <w:t>Ticker</w:t>
            </w:r>
          </w:p>
        </w:tc>
        <w:tc>
          <w:tcPr>
            <w:tcW w:w="3446" w:type="dxa"/>
          </w:tcPr>
          <w:p w:rsidR="00A70000" w:rsidRPr="0013430E" w:rsidRDefault="00A70000" w:rsidP="00A70000">
            <w:pPr>
              <w:pStyle w:val="ICATableCaption"/>
            </w:pPr>
            <w:r w:rsidRPr="0013430E">
              <w:t>Constituent</w:t>
            </w:r>
          </w:p>
        </w:tc>
        <w:tc>
          <w:tcPr>
            <w:tcW w:w="1861" w:type="dxa"/>
          </w:tcPr>
          <w:p w:rsidR="00A70000" w:rsidRPr="0013430E" w:rsidRDefault="00A70000" w:rsidP="00A70000">
            <w:pPr>
              <w:pStyle w:val="ICATableCaption"/>
            </w:pPr>
            <w:r w:rsidRPr="0013430E">
              <w:t>ISIN</w:t>
            </w:r>
          </w:p>
        </w:tc>
        <w:tc>
          <w:tcPr>
            <w:tcW w:w="1768" w:type="dxa"/>
          </w:tcPr>
          <w:p w:rsidR="00A70000" w:rsidRPr="0013430E" w:rsidRDefault="00A70000" w:rsidP="00A70000">
            <w:pPr>
              <w:pStyle w:val="ICATableCaption"/>
            </w:pPr>
            <w:r w:rsidRPr="0013430E">
              <w:t>Free Float</w:t>
            </w:r>
          </w:p>
        </w:tc>
      </w:tr>
      <w:tr w:rsidR="00A70000" w:rsidTr="00783ABD">
        <w:tc>
          <w:tcPr>
            <w:tcW w:w="79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44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61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76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A70000" w:rsidTr="00783ABD">
        <w:tc>
          <w:tcPr>
            <w:tcW w:w="79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44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61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76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2A503F" w:rsidRDefault="002A503F" w:rsidP="00C56F3D">
      <w:pPr>
        <w:pStyle w:val="ICAHeading2"/>
      </w:pPr>
    </w:p>
    <w:p w:rsidR="00C960FB" w:rsidRDefault="00C56F3D" w:rsidP="00D82766">
      <w:pPr>
        <w:pStyle w:val="ICAHeading2"/>
      </w:pPr>
      <w:r>
        <w:t xml:space="preserve">FTSE/JSE All Share </w:t>
      </w:r>
      <w:r w:rsidR="00A144B8">
        <w:t>Yield Factor Index (J203D</w:t>
      </w:r>
      <w:r>
        <w:t xml:space="preserve">F) </w:t>
      </w:r>
    </w:p>
    <w:p w:rsidR="00BB7274" w:rsidRDefault="00BB7274" w:rsidP="00BB7274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4"/>
        <w:gridCol w:w="3396"/>
        <w:gridCol w:w="1853"/>
        <w:gridCol w:w="1828"/>
      </w:tblGrid>
      <w:tr w:rsidR="00A70000" w:rsidTr="003251F3">
        <w:tc>
          <w:tcPr>
            <w:tcW w:w="796" w:type="dxa"/>
          </w:tcPr>
          <w:p w:rsidR="00A70000" w:rsidRPr="005D715F" w:rsidRDefault="00A70000" w:rsidP="00A70000">
            <w:pPr>
              <w:pStyle w:val="ICATableCaption"/>
            </w:pPr>
            <w:r w:rsidRPr="005D715F">
              <w:t>Ticker</w:t>
            </w:r>
          </w:p>
        </w:tc>
        <w:tc>
          <w:tcPr>
            <w:tcW w:w="3446" w:type="dxa"/>
          </w:tcPr>
          <w:p w:rsidR="00A70000" w:rsidRPr="005D715F" w:rsidRDefault="00A70000" w:rsidP="00A70000">
            <w:pPr>
              <w:pStyle w:val="ICATableCaption"/>
            </w:pPr>
            <w:r w:rsidRPr="005D715F">
              <w:t>Constituent</w:t>
            </w:r>
          </w:p>
        </w:tc>
        <w:tc>
          <w:tcPr>
            <w:tcW w:w="1861" w:type="dxa"/>
          </w:tcPr>
          <w:p w:rsidR="00A70000" w:rsidRPr="005D715F" w:rsidRDefault="00A70000" w:rsidP="00A70000">
            <w:pPr>
              <w:pStyle w:val="ICATableCaption"/>
            </w:pPr>
            <w:r w:rsidRPr="005D715F">
              <w:t>ISIN</w:t>
            </w:r>
          </w:p>
        </w:tc>
        <w:tc>
          <w:tcPr>
            <w:tcW w:w="1768" w:type="dxa"/>
          </w:tcPr>
          <w:p w:rsidR="00A70000" w:rsidRPr="005D715F" w:rsidRDefault="00A70000" w:rsidP="00A70000">
            <w:pPr>
              <w:pStyle w:val="ICATableCaption"/>
            </w:pPr>
            <w:r w:rsidRPr="005D715F">
              <w:t>Free Float</w:t>
            </w:r>
          </w:p>
        </w:tc>
      </w:tr>
      <w:tr w:rsidR="00A70000" w:rsidTr="003251F3">
        <w:tc>
          <w:tcPr>
            <w:tcW w:w="79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44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61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76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A70000" w:rsidTr="003251F3">
        <w:tc>
          <w:tcPr>
            <w:tcW w:w="79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446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61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76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BB7274" w:rsidRDefault="00BB7274" w:rsidP="00A70000">
      <w:pPr>
        <w:pStyle w:val="ICATableCaption"/>
        <w:spacing w:after="0" w:line="240" w:lineRule="auto"/>
      </w:pPr>
    </w:p>
    <w:p w:rsidR="00C960FB" w:rsidRDefault="00C56F3D" w:rsidP="00D82766">
      <w:pPr>
        <w:pStyle w:val="ICAHeading2"/>
      </w:pPr>
      <w:r>
        <w:t xml:space="preserve">FTSE/JSE All Share </w:t>
      </w:r>
      <w:r w:rsidR="00A144B8">
        <w:t>Low Volatility Focused Factor Index (J203L</w:t>
      </w:r>
      <w:r>
        <w:t xml:space="preserve">F) </w:t>
      </w:r>
    </w:p>
    <w:p w:rsidR="00C56F3D" w:rsidRDefault="00C56F3D" w:rsidP="00C56F3D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3"/>
        <w:gridCol w:w="3387"/>
        <w:gridCol w:w="1858"/>
        <w:gridCol w:w="1833"/>
      </w:tblGrid>
      <w:tr w:rsidR="00A70000" w:rsidTr="00E362A5">
        <w:tc>
          <w:tcPr>
            <w:tcW w:w="793" w:type="dxa"/>
          </w:tcPr>
          <w:p w:rsidR="00A70000" w:rsidRPr="000B2280" w:rsidRDefault="00A70000" w:rsidP="00A70000">
            <w:pPr>
              <w:pStyle w:val="ICATableCaption"/>
            </w:pPr>
            <w:r w:rsidRPr="000B2280">
              <w:t>Ticker</w:t>
            </w:r>
          </w:p>
        </w:tc>
        <w:tc>
          <w:tcPr>
            <w:tcW w:w="3387" w:type="dxa"/>
          </w:tcPr>
          <w:p w:rsidR="00A70000" w:rsidRPr="000B2280" w:rsidRDefault="00A70000" w:rsidP="00A70000">
            <w:pPr>
              <w:pStyle w:val="ICATableCaption"/>
            </w:pPr>
            <w:r w:rsidRPr="000B2280">
              <w:t>Constituent</w:t>
            </w:r>
          </w:p>
        </w:tc>
        <w:tc>
          <w:tcPr>
            <w:tcW w:w="1858" w:type="dxa"/>
          </w:tcPr>
          <w:p w:rsidR="00A70000" w:rsidRPr="000B2280" w:rsidRDefault="00A70000" w:rsidP="00A70000">
            <w:pPr>
              <w:pStyle w:val="ICATableCaption"/>
            </w:pPr>
            <w:r w:rsidRPr="000B2280">
              <w:t>ISIN</w:t>
            </w:r>
          </w:p>
        </w:tc>
        <w:tc>
          <w:tcPr>
            <w:tcW w:w="1833" w:type="dxa"/>
          </w:tcPr>
          <w:p w:rsidR="00A70000" w:rsidRPr="000B2280" w:rsidRDefault="00A70000" w:rsidP="00A70000">
            <w:pPr>
              <w:pStyle w:val="ICATableCaption"/>
            </w:pPr>
            <w:r w:rsidRPr="000B2280">
              <w:t>Free Float</w:t>
            </w:r>
          </w:p>
        </w:tc>
      </w:tr>
      <w:tr w:rsidR="00A70000" w:rsidRPr="00622B57" w:rsidTr="00E362A5">
        <w:tc>
          <w:tcPr>
            <w:tcW w:w="793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387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5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833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A70000" w:rsidRPr="00622B57" w:rsidTr="00E362A5">
        <w:tc>
          <w:tcPr>
            <w:tcW w:w="793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387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58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833" w:type="dxa"/>
          </w:tcPr>
          <w:p w:rsidR="00A70000" w:rsidRPr="00622B57" w:rsidRDefault="00A70000" w:rsidP="00A70000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2A503F" w:rsidRPr="00622B57" w:rsidRDefault="002A503F" w:rsidP="00A70000">
      <w:pPr>
        <w:pStyle w:val="ICATableCaption"/>
        <w:spacing w:after="0" w:line="240" w:lineRule="auto"/>
        <w:rPr>
          <w:i w:val="0"/>
        </w:rPr>
      </w:pPr>
    </w:p>
    <w:p w:rsidR="00C56F3D" w:rsidRDefault="00C56F3D" w:rsidP="00C56F3D">
      <w:pPr>
        <w:pStyle w:val="ICAHeading2"/>
      </w:pPr>
      <w:r>
        <w:t xml:space="preserve">FTSE/JSE All Share </w:t>
      </w:r>
      <w:r w:rsidR="00A144B8">
        <w:t>Momentum Factor Index (J203M</w:t>
      </w:r>
      <w:r>
        <w:t xml:space="preserve">F) </w:t>
      </w:r>
    </w:p>
    <w:p w:rsidR="002A503F" w:rsidRPr="00A40A14" w:rsidRDefault="00A40A14" w:rsidP="00A40A14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6"/>
        <w:gridCol w:w="3446"/>
        <w:gridCol w:w="1861"/>
        <w:gridCol w:w="1768"/>
      </w:tblGrid>
      <w:tr w:rsidR="00A70000" w:rsidRPr="00A70000" w:rsidTr="00FF4285">
        <w:tc>
          <w:tcPr>
            <w:tcW w:w="796" w:type="dxa"/>
            <w:vAlign w:val="center"/>
          </w:tcPr>
          <w:p w:rsidR="00A70000" w:rsidRPr="00A70000" w:rsidRDefault="00A70000" w:rsidP="00A70000">
            <w:pPr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</w:pPr>
            <w:r w:rsidRPr="00A70000"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  <w:t>Ticker</w:t>
            </w:r>
          </w:p>
        </w:tc>
        <w:tc>
          <w:tcPr>
            <w:tcW w:w="3446" w:type="dxa"/>
            <w:vAlign w:val="center"/>
          </w:tcPr>
          <w:p w:rsidR="00A70000" w:rsidRPr="00A70000" w:rsidRDefault="00A70000" w:rsidP="00A70000">
            <w:pPr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</w:pPr>
            <w:r w:rsidRPr="00A70000"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  <w:t>Constituent</w:t>
            </w:r>
          </w:p>
        </w:tc>
        <w:tc>
          <w:tcPr>
            <w:tcW w:w="1861" w:type="dxa"/>
            <w:vAlign w:val="center"/>
          </w:tcPr>
          <w:p w:rsidR="00A70000" w:rsidRPr="00A70000" w:rsidRDefault="00A70000" w:rsidP="00A70000">
            <w:pPr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</w:pPr>
            <w:r w:rsidRPr="00A70000"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  <w:t>ISIN</w:t>
            </w:r>
          </w:p>
        </w:tc>
        <w:tc>
          <w:tcPr>
            <w:tcW w:w="1768" w:type="dxa"/>
            <w:vAlign w:val="center"/>
          </w:tcPr>
          <w:p w:rsidR="00A70000" w:rsidRPr="00A70000" w:rsidRDefault="00A70000" w:rsidP="00A70000">
            <w:pPr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</w:pPr>
            <w:r w:rsidRPr="00A70000">
              <w:rPr>
                <w:rFonts w:ascii="Arial" w:eastAsia="Times New Roman" w:hAnsi="Arial" w:cs="Arial"/>
                <w:i/>
                <w:color w:val="666699"/>
                <w:sz w:val="18"/>
                <w:szCs w:val="18"/>
                <w:lang w:val="en-ZA" w:eastAsia="en-ZA"/>
              </w:rPr>
              <w:t>Free Float</w:t>
            </w:r>
          </w:p>
        </w:tc>
      </w:tr>
      <w:tr w:rsidR="00C13AF1" w:rsidRPr="00622B57" w:rsidTr="00441FA1">
        <w:tc>
          <w:tcPr>
            <w:tcW w:w="79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44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61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768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</w:tbl>
    <w:p w:rsidR="002A503F" w:rsidRPr="00622B57" w:rsidRDefault="002A503F" w:rsidP="00622B57">
      <w:pPr>
        <w:pStyle w:val="ICATableCaption"/>
        <w:spacing w:after="0" w:line="240" w:lineRule="auto"/>
        <w:rPr>
          <w:i w:val="0"/>
        </w:rPr>
      </w:pPr>
    </w:p>
    <w:p w:rsidR="00232EB6" w:rsidRDefault="00C56F3D" w:rsidP="00232EB6">
      <w:pPr>
        <w:pStyle w:val="ICAHeading2"/>
      </w:pPr>
      <w:r>
        <w:t xml:space="preserve">FTSE/JSE All Share </w:t>
      </w:r>
      <w:r w:rsidR="00A144B8">
        <w:t>Quality Factor Index (J203Q</w:t>
      </w:r>
      <w:r>
        <w:t xml:space="preserve">F) </w:t>
      </w:r>
    </w:p>
    <w:p w:rsidR="00C56F3D" w:rsidRDefault="00C56F3D" w:rsidP="00C56F3D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4"/>
        <w:gridCol w:w="3396"/>
        <w:gridCol w:w="1853"/>
        <w:gridCol w:w="1828"/>
      </w:tblGrid>
      <w:tr w:rsidR="00C13AF1" w:rsidTr="002A494D">
        <w:tc>
          <w:tcPr>
            <w:tcW w:w="796" w:type="dxa"/>
          </w:tcPr>
          <w:p w:rsidR="00C13AF1" w:rsidRPr="00DB21C6" w:rsidRDefault="00C13AF1" w:rsidP="00C13AF1">
            <w:pPr>
              <w:pStyle w:val="ICATableCaption"/>
            </w:pPr>
            <w:r w:rsidRPr="00DB21C6">
              <w:t>Ticker</w:t>
            </w:r>
          </w:p>
        </w:tc>
        <w:tc>
          <w:tcPr>
            <w:tcW w:w="3446" w:type="dxa"/>
          </w:tcPr>
          <w:p w:rsidR="00C13AF1" w:rsidRPr="00DB21C6" w:rsidRDefault="00C13AF1" w:rsidP="00C13AF1">
            <w:pPr>
              <w:pStyle w:val="ICATableCaption"/>
            </w:pPr>
            <w:r w:rsidRPr="00DB21C6">
              <w:t>Constituent</w:t>
            </w:r>
          </w:p>
        </w:tc>
        <w:tc>
          <w:tcPr>
            <w:tcW w:w="1861" w:type="dxa"/>
          </w:tcPr>
          <w:p w:rsidR="00C13AF1" w:rsidRPr="00DB21C6" w:rsidRDefault="00C13AF1" w:rsidP="00C13AF1">
            <w:pPr>
              <w:pStyle w:val="ICATableCaption"/>
            </w:pPr>
            <w:r w:rsidRPr="00DB21C6">
              <w:t>ISIN</w:t>
            </w:r>
          </w:p>
        </w:tc>
        <w:tc>
          <w:tcPr>
            <w:tcW w:w="1768" w:type="dxa"/>
          </w:tcPr>
          <w:p w:rsidR="00C13AF1" w:rsidRPr="00DB21C6" w:rsidRDefault="00C13AF1" w:rsidP="00C13AF1">
            <w:pPr>
              <w:pStyle w:val="ICATableCaption"/>
            </w:pPr>
            <w:r w:rsidRPr="00DB21C6">
              <w:t>Free Float</w:t>
            </w:r>
          </w:p>
        </w:tc>
      </w:tr>
      <w:tr w:rsidR="00C13AF1" w:rsidTr="002A494D">
        <w:tc>
          <w:tcPr>
            <w:tcW w:w="79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44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61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768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C13AF1" w:rsidTr="002A494D">
        <w:tc>
          <w:tcPr>
            <w:tcW w:w="79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446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61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768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B72F69" w:rsidRDefault="00B72F69" w:rsidP="00C56F3D">
      <w:pPr>
        <w:pStyle w:val="ICAHeading2"/>
      </w:pPr>
    </w:p>
    <w:p w:rsidR="00C56F3D" w:rsidRDefault="00C56F3D" w:rsidP="00C56F3D">
      <w:pPr>
        <w:pStyle w:val="ICAHeading2"/>
      </w:pPr>
      <w:r>
        <w:t xml:space="preserve">FTSE/JSE All Share </w:t>
      </w:r>
      <w:r w:rsidR="00A144B8">
        <w:t>Size</w:t>
      </w:r>
      <w:r>
        <w:t xml:space="preserve"> Factor Index (J203</w:t>
      </w:r>
      <w:r w:rsidR="00A144B8">
        <w:t>S</w:t>
      </w:r>
      <w:r>
        <w:t xml:space="preserve">F) </w:t>
      </w:r>
    </w:p>
    <w:p w:rsidR="00C56F3D" w:rsidRDefault="00C56F3D" w:rsidP="00C56F3D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2"/>
        <w:gridCol w:w="3252"/>
        <w:gridCol w:w="1837"/>
        <w:gridCol w:w="1990"/>
      </w:tblGrid>
      <w:tr w:rsidR="00C13AF1" w:rsidTr="00C13AF1">
        <w:tc>
          <w:tcPr>
            <w:tcW w:w="792" w:type="dxa"/>
          </w:tcPr>
          <w:p w:rsidR="00C13AF1" w:rsidRPr="004B5BD5" w:rsidRDefault="00C13AF1" w:rsidP="00C13AF1">
            <w:pPr>
              <w:pStyle w:val="ICATableCaption"/>
            </w:pPr>
            <w:r w:rsidRPr="004B5BD5">
              <w:t>Ticker</w:t>
            </w:r>
          </w:p>
        </w:tc>
        <w:tc>
          <w:tcPr>
            <w:tcW w:w="3252" w:type="dxa"/>
          </w:tcPr>
          <w:p w:rsidR="00C13AF1" w:rsidRPr="004B5BD5" w:rsidRDefault="00C13AF1" w:rsidP="00C13AF1">
            <w:pPr>
              <w:pStyle w:val="ICATableCaption"/>
            </w:pPr>
            <w:r w:rsidRPr="004B5BD5">
              <w:t>Constituent</w:t>
            </w:r>
          </w:p>
        </w:tc>
        <w:tc>
          <w:tcPr>
            <w:tcW w:w="1837" w:type="dxa"/>
          </w:tcPr>
          <w:p w:rsidR="00C13AF1" w:rsidRPr="004B5BD5" w:rsidRDefault="00C13AF1" w:rsidP="00C13AF1">
            <w:pPr>
              <w:pStyle w:val="ICATableCaption"/>
            </w:pPr>
            <w:r w:rsidRPr="004B5BD5">
              <w:t>ISIN</w:t>
            </w:r>
          </w:p>
        </w:tc>
        <w:tc>
          <w:tcPr>
            <w:tcW w:w="1990" w:type="dxa"/>
          </w:tcPr>
          <w:p w:rsidR="00C13AF1" w:rsidRPr="004B5BD5" w:rsidRDefault="00C13AF1" w:rsidP="00C13AF1">
            <w:pPr>
              <w:pStyle w:val="ICATableCaption"/>
            </w:pPr>
            <w:r w:rsidRPr="004B5BD5">
              <w:t>Free Float</w:t>
            </w:r>
          </w:p>
        </w:tc>
      </w:tr>
      <w:tr w:rsidR="00C13AF1" w:rsidTr="00C13AF1">
        <w:tc>
          <w:tcPr>
            <w:tcW w:w="792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252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37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990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C13AF1" w:rsidTr="00C13AF1">
        <w:tc>
          <w:tcPr>
            <w:tcW w:w="792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252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37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990" w:type="dxa"/>
          </w:tcPr>
          <w:p w:rsidR="00C13AF1" w:rsidRPr="00622B57" w:rsidRDefault="00C13AF1" w:rsidP="00C13AF1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6F2A23" w:rsidRDefault="006F2A23" w:rsidP="00C56F3D">
      <w:pPr>
        <w:pStyle w:val="ICAHeading2"/>
      </w:pPr>
    </w:p>
    <w:p w:rsidR="00C56F3D" w:rsidRDefault="00C56F3D" w:rsidP="00C56F3D">
      <w:pPr>
        <w:pStyle w:val="ICAHeading2"/>
      </w:pPr>
      <w:r>
        <w:t xml:space="preserve">FTSE/JSE All Share </w:t>
      </w:r>
      <w:r w:rsidR="00A144B8">
        <w:t>Value Factor Index (J203V</w:t>
      </w:r>
      <w:r>
        <w:t xml:space="preserve">F) </w:t>
      </w:r>
    </w:p>
    <w:p w:rsidR="00C56F3D" w:rsidRDefault="00C56F3D" w:rsidP="00C56F3D">
      <w:pPr>
        <w:pStyle w:val="ICAHeading3"/>
      </w:pPr>
      <w:r>
        <w:t>Equities for exclusion from index</w:t>
      </w:r>
    </w:p>
    <w:tbl>
      <w:tblPr>
        <w:tblStyle w:val="TableGrid"/>
        <w:tblW w:w="7871" w:type="dxa"/>
        <w:tblInd w:w="0" w:type="dxa"/>
        <w:tblLook w:val="04A0" w:firstRow="1" w:lastRow="0" w:firstColumn="1" w:lastColumn="0" w:noHBand="0" w:noVBand="1"/>
      </w:tblPr>
      <w:tblGrid>
        <w:gridCol w:w="795"/>
        <w:gridCol w:w="3249"/>
        <w:gridCol w:w="1837"/>
        <w:gridCol w:w="1990"/>
      </w:tblGrid>
      <w:tr w:rsidR="00C13AF1" w:rsidTr="00C13AF1">
        <w:tc>
          <w:tcPr>
            <w:tcW w:w="795" w:type="dxa"/>
          </w:tcPr>
          <w:p w:rsidR="00C13AF1" w:rsidRPr="004B5BD5" w:rsidRDefault="00C13AF1" w:rsidP="00FF4285">
            <w:pPr>
              <w:pStyle w:val="ICATableCaption"/>
            </w:pPr>
            <w:r w:rsidRPr="004B5BD5">
              <w:t>Ticker</w:t>
            </w:r>
          </w:p>
        </w:tc>
        <w:tc>
          <w:tcPr>
            <w:tcW w:w="3249" w:type="dxa"/>
          </w:tcPr>
          <w:p w:rsidR="00C13AF1" w:rsidRPr="004B5BD5" w:rsidRDefault="00C13AF1" w:rsidP="00FF4285">
            <w:pPr>
              <w:pStyle w:val="ICATableCaption"/>
            </w:pPr>
            <w:r w:rsidRPr="004B5BD5">
              <w:t>Constituent</w:t>
            </w:r>
          </w:p>
        </w:tc>
        <w:tc>
          <w:tcPr>
            <w:tcW w:w="1837" w:type="dxa"/>
          </w:tcPr>
          <w:p w:rsidR="00C13AF1" w:rsidRPr="004B5BD5" w:rsidRDefault="00C13AF1" w:rsidP="00FF4285">
            <w:pPr>
              <w:pStyle w:val="ICATableCaption"/>
            </w:pPr>
            <w:r w:rsidRPr="004B5BD5">
              <w:t>ISIN</w:t>
            </w:r>
          </w:p>
        </w:tc>
        <w:tc>
          <w:tcPr>
            <w:tcW w:w="1990" w:type="dxa"/>
          </w:tcPr>
          <w:p w:rsidR="00C13AF1" w:rsidRPr="004B5BD5" w:rsidRDefault="00C13AF1" w:rsidP="00FF4285">
            <w:pPr>
              <w:pStyle w:val="ICATableCaption"/>
            </w:pPr>
            <w:r w:rsidRPr="004B5BD5">
              <w:t>Free Float</w:t>
            </w:r>
          </w:p>
        </w:tc>
      </w:tr>
      <w:tr w:rsidR="00C13AF1" w:rsidTr="00C13AF1">
        <w:tc>
          <w:tcPr>
            <w:tcW w:w="795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249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37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990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C13AF1" w:rsidTr="00C13AF1">
        <w:tc>
          <w:tcPr>
            <w:tcW w:w="795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249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37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990" w:type="dxa"/>
          </w:tcPr>
          <w:p w:rsidR="00C13AF1" w:rsidRPr="00622B57" w:rsidRDefault="00C13AF1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</w:tbl>
    <w:p w:rsidR="001D2DBD" w:rsidRDefault="001D2DBD" w:rsidP="00C56F3D">
      <w:pPr>
        <w:pStyle w:val="ICAHeading2"/>
      </w:pPr>
    </w:p>
    <w:p w:rsidR="00C56F3D" w:rsidRDefault="00C56F3D" w:rsidP="00C56F3D">
      <w:pPr>
        <w:pStyle w:val="ICAHeading2"/>
      </w:pPr>
      <w:r>
        <w:t xml:space="preserve">FTSE/JSE All Share </w:t>
      </w:r>
      <w:r w:rsidR="00A144B8">
        <w:t>Volatility Factor Index (J203VO</w:t>
      </w:r>
      <w:r>
        <w:t xml:space="preserve">F) </w:t>
      </w:r>
    </w:p>
    <w:p w:rsidR="009F77CB" w:rsidRPr="00A40A14" w:rsidRDefault="00A40A14" w:rsidP="00622B57">
      <w:pPr>
        <w:pStyle w:val="ICATableCaption"/>
        <w:spacing w:after="0" w:line="240" w:lineRule="auto"/>
      </w:pPr>
      <w:r>
        <w:t>Equities for exclusion from index</w:t>
      </w:r>
    </w:p>
    <w:tbl>
      <w:tblPr>
        <w:tblStyle w:val="TableGrid"/>
        <w:tblW w:w="9111" w:type="dxa"/>
        <w:tblInd w:w="0" w:type="dxa"/>
        <w:tblLook w:val="04A0" w:firstRow="1" w:lastRow="0" w:firstColumn="1" w:lastColumn="0" w:noHBand="0" w:noVBand="1"/>
      </w:tblPr>
      <w:tblGrid>
        <w:gridCol w:w="108"/>
        <w:gridCol w:w="687"/>
        <w:gridCol w:w="3249"/>
        <w:gridCol w:w="1837"/>
        <w:gridCol w:w="1990"/>
        <w:gridCol w:w="1240"/>
      </w:tblGrid>
      <w:tr w:rsidR="00F37BB6" w:rsidTr="00F37BB6">
        <w:trPr>
          <w:gridAfter w:val="1"/>
          <w:wAfter w:w="1240" w:type="dxa"/>
        </w:trPr>
        <w:tc>
          <w:tcPr>
            <w:tcW w:w="795" w:type="dxa"/>
            <w:gridSpan w:val="2"/>
          </w:tcPr>
          <w:p w:rsidR="00F37BB6" w:rsidRPr="004B5BD5" w:rsidRDefault="00F37BB6" w:rsidP="00FF4285">
            <w:pPr>
              <w:pStyle w:val="ICATableCaption"/>
            </w:pPr>
            <w:r w:rsidRPr="004B5BD5">
              <w:t>Ticker</w:t>
            </w:r>
          </w:p>
        </w:tc>
        <w:tc>
          <w:tcPr>
            <w:tcW w:w="3249" w:type="dxa"/>
          </w:tcPr>
          <w:p w:rsidR="00F37BB6" w:rsidRPr="004B5BD5" w:rsidRDefault="00F37BB6" w:rsidP="00FF4285">
            <w:pPr>
              <w:pStyle w:val="ICATableCaption"/>
            </w:pPr>
            <w:r w:rsidRPr="004B5BD5">
              <w:t>Constituent</w:t>
            </w:r>
          </w:p>
        </w:tc>
        <w:tc>
          <w:tcPr>
            <w:tcW w:w="1837" w:type="dxa"/>
          </w:tcPr>
          <w:p w:rsidR="00F37BB6" w:rsidRPr="004B5BD5" w:rsidRDefault="00F37BB6" w:rsidP="00FF4285">
            <w:pPr>
              <w:pStyle w:val="ICATableCaption"/>
            </w:pPr>
            <w:r w:rsidRPr="004B5BD5">
              <w:t>ISIN</w:t>
            </w:r>
          </w:p>
        </w:tc>
        <w:tc>
          <w:tcPr>
            <w:tcW w:w="1990" w:type="dxa"/>
          </w:tcPr>
          <w:p w:rsidR="00F37BB6" w:rsidRPr="004B5BD5" w:rsidRDefault="00F37BB6" w:rsidP="00FF4285">
            <w:pPr>
              <w:pStyle w:val="ICATableCaption"/>
            </w:pPr>
            <w:r w:rsidRPr="004B5BD5">
              <w:t>Free Float</w:t>
            </w:r>
          </w:p>
        </w:tc>
      </w:tr>
      <w:tr w:rsidR="00F37BB6" w:rsidTr="00F37BB6">
        <w:trPr>
          <w:gridAfter w:val="1"/>
          <w:wAfter w:w="1240" w:type="dxa"/>
        </w:trPr>
        <w:tc>
          <w:tcPr>
            <w:tcW w:w="795" w:type="dxa"/>
            <w:gridSpan w:val="2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S32</w:t>
            </w:r>
          </w:p>
        </w:tc>
        <w:tc>
          <w:tcPr>
            <w:tcW w:w="3249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South32 Limited</w:t>
            </w:r>
          </w:p>
        </w:tc>
        <w:tc>
          <w:tcPr>
            <w:tcW w:w="1837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AU000000S320</w:t>
            </w:r>
          </w:p>
        </w:tc>
        <w:tc>
          <w:tcPr>
            <w:tcW w:w="1990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4.514973152626%</w:t>
            </w:r>
          </w:p>
        </w:tc>
      </w:tr>
      <w:tr w:rsidR="00F37BB6" w:rsidTr="00F37BB6">
        <w:trPr>
          <w:gridAfter w:val="1"/>
          <w:wAfter w:w="1240" w:type="dxa"/>
        </w:trPr>
        <w:tc>
          <w:tcPr>
            <w:tcW w:w="795" w:type="dxa"/>
            <w:gridSpan w:val="2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TON</w:t>
            </w:r>
          </w:p>
        </w:tc>
        <w:tc>
          <w:tcPr>
            <w:tcW w:w="3249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proofErr w:type="spellStart"/>
            <w:r w:rsidRPr="00622B57">
              <w:rPr>
                <w:i w:val="0"/>
              </w:rPr>
              <w:t>Tongaat</w:t>
            </w:r>
            <w:proofErr w:type="spellEnd"/>
            <w:r w:rsidRPr="00622B57">
              <w:rPr>
                <w:i w:val="0"/>
              </w:rPr>
              <w:t xml:space="preserve"> </w:t>
            </w:r>
            <w:proofErr w:type="spellStart"/>
            <w:r w:rsidRPr="00622B57">
              <w:rPr>
                <w:i w:val="0"/>
              </w:rPr>
              <w:t>Hulett</w:t>
            </w:r>
            <w:proofErr w:type="spellEnd"/>
            <w:r w:rsidRPr="00622B57">
              <w:rPr>
                <w:i w:val="0"/>
              </w:rPr>
              <w:t xml:space="preserve"> Ltd</w:t>
            </w:r>
          </w:p>
        </w:tc>
        <w:tc>
          <w:tcPr>
            <w:tcW w:w="1837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ZAE000096541</w:t>
            </w:r>
          </w:p>
        </w:tc>
        <w:tc>
          <w:tcPr>
            <w:tcW w:w="1990" w:type="dxa"/>
          </w:tcPr>
          <w:p w:rsidR="00F37BB6" w:rsidRPr="00622B57" w:rsidRDefault="00F37BB6" w:rsidP="00FF4285">
            <w:pPr>
              <w:pStyle w:val="ICATableCaption"/>
              <w:rPr>
                <w:i w:val="0"/>
              </w:rPr>
            </w:pPr>
            <w:r w:rsidRPr="00622B57">
              <w:rPr>
                <w:i w:val="0"/>
              </w:rPr>
              <w:t>80.888651417656%</w:t>
            </w:r>
          </w:p>
        </w:tc>
      </w:tr>
      <w:tr w:rsidR="008B2F7B" w:rsidRPr="008B2F7B" w:rsidTr="00F37BB6">
        <w:tblPrEx>
          <w:tblBorders>
            <w:top w:val="single" w:sz="8" w:space="0" w:color="C0C0C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9003" w:type="dxa"/>
            <w:gridSpan w:val="5"/>
            <w:hideMark/>
          </w:tcPr>
          <w:p w:rsidR="00F37BB6" w:rsidRDefault="00F37BB6" w:rsidP="008B2F7B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val="en-GB" w:eastAsia="en-GB"/>
              </w:rPr>
            </w:pPr>
            <w:bookmarkStart w:id="1" w:name="bmkContactEmail"/>
          </w:p>
          <w:p w:rsidR="008B2F7B" w:rsidRPr="008B2F7B" w:rsidRDefault="008B2F7B" w:rsidP="008B2F7B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val="en-GB" w:eastAsia="en-GB"/>
              </w:rPr>
            </w:pPr>
            <w:r w:rsidRPr="008B2F7B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val="en-GB" w:eastAsia="en-GB"/>
              </w:rPr>
              <w:t>For further information please contact FTSE Russell Client Services at info@ftserussell.com or indices@jse.co.za or call:</w:t>
            </w:r>
          </w:p>
          <w:tbl>
            <w:tblPr>
              <w:tblW w:w="5000" w:type="pct"/>
              <w:tblCellSpacing w:w="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7415"/>
            </w:tblGrid>
            <w:tr w:rsidR="008B2F7B" w:rsidRPr="008B2F7B" w:rsidTr="00575A5B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bookmarkEnd w:id="1"/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Australia</w:t>
                  </w:r>
                </w:p>
              </w:tc>
              <w:tc>
                <w:tcPr>
                  <w:tcW w:w="8337" w:type="dxa"/>
                  <w:hideMark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+1800 653 680</w:t>
                  </w:r>
                </w:p>
              </w:tc>
            </w:tr>
            <w:tr w:rsidR="008B2F7B" w:rsidRPr="008B2F7B" w:rsidTr="00575A5B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Hong Kong </w:t>
                  </w:r>
                </w:p>
              </w:tc>
              <w:tc>
                <w:tcPr>
                  <w:tcW w:w="8337" w:type="dxa"/>
                  <w:hideMark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+852 2164 3333</w:t>
                  </w:r>
                </w:p>
              </w:tc>
            </w:tr>
            <w:tr w:rsidR="008B2F7B" w:rsidRPr="008B2F7B" w:rsidTr="00575A5B">
              <w:trPr>
                <w:tblCellSpacing w:w="0" w:type="dxa"/>
              </w:trPr>
              <w:tc>
                <w:tcPr>
                  <w:tcW w:w="1701" w:type="dxa"/>
                  <w:hideMark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Japan</w:t>
                  </w:r>
                </w:p>
              </w:tc>
              <w:tc>
                <w:tcPr>
                  <w:tcW w:w="8337" w:type="dxa"/>
                  <w:hideMark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+81 3 4563 6346</w:t>
                  </w:r>
                </w:p>
              </w:tc>
            </w:tr>
            <w:tr w:rsidR="008B2F7B" w:rsidRPr="008B2F7B" w:rsidTr="00575A5B">
              <w:trPr>
                <w:tblCellSpacing w:w="0" w:type="dxa"/>
              </w:trPr>
              <w:tc>
                <w:tcPr>
                  <w:tcW w:w="1701" w:type="dxa"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 xml:space="preserve">London </w:t>
                  </w:r>
                </w:p>
              </w:tc>
              <w:tc>
                <w:tcPr>
                  <w:tcW w:w="8337" w:type="dxa"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+44 (0) 20 7866 1810</w:t>
                  </w:r>
                </w:p>
              </w:tc>
            </w:tr>
            <w:tr w:rsidR="008B2F7B" w:rsidRPr="008B2F7B" w:rsidTr="00575A5B">
              <w:trPr>
                <w:tblCellSpacing w:w="0" w:type="dxa"/>
              </w:trPr>
              <w:tc>
                <w:tcPr>
                  <w:tcW w:w="1701" w:type="dxa"/>
                </w:tcPr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New York</w:t>
                  </w:r>
                </w:p>
              </w:tc>
              <w:tc>
                <w:tcPr>
                  <w:tcW w:w="8337" w:type="dxa"/>
                </w:tcPr>
                <w:p w:rsid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  <w:r w:rsidRPr="008B2F7B"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  <w:t>+1866 551 0617</w:t>
                  </w:r>
                </w:p>
                <w:p w:rsidR="008B2F7B" w:rsidRPr="008B2F7B" w:rsidRDefault="008B2F7B" w:rsidP="008B2F7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pacing w:val="-2"/>
                      <w:sz w:val="14"/>
                      <w:szCs w:val="14"/>
                      <w:lang w:val="en-GB" w:eastAsia="en-GB"/>
                    </w:rPr>
                  </w:pPr>
                </w:p>
              </w:tc>
            </w:tr>
          </w:tbl>
          <w:p w:rsidR="008B2F7B" w:rsidRPr="008B2F7B" w:rsidRDefault="008B2F7B" w:rsidP="008B2F7B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val="en-GB" w:eastAsia="en-GB"/>
              </w:rPr>
            </w:pPr>
            <w:bookmarkStart w:id="2" w:name="bmkContact"/>
            <w:r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val="en-GB" w:eastAsia="en-GB"/>
              </w:rPr>
              <w:t>JSE Limited                 +</w:t>
            </w:r>
            <w:r w:rsidR="005F5AF0"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val="en-GB" w:eastAsia="en-GB"/>
              </w:rPr>
              <w:t>27 11 520 7000</w:t>
            </w:r>
          </w:p>
          <w:bookmarkEnd w:id="2"/>
          <w:p w:rsidR="008B2F7B" w:rsidRPr="008B2F7B" w:rsidRDefault="008B2F7B" w:rsidP="008B2F7B">
            <w:pPr>
              <w:keepNext/>
              <w:tabs>
                <w:tab w:val="left" w:pos="1729"/>
                <w:tab w:val="left" w:pos="9497"/>
              </w:tabs>
              <w:spacing w:before="120"/>
              <w:ind w:left="85"/>
              <w:contextualSpacing/>
              <w:rPr>
                <w:rFonts w:ascii="Verdana" w:eastAsia="Times New Roman" w:hAnsi="Verdana" w:cs="Times New Roman"/>
                <w:color w:val="003366"/>
                <w:spacing w:val="-2"/>
                <w:sz w:val="14"/>
                <w:szCs w:val="14"/>
                <w:lang w:val="en-GB" w:eastAsia="en-GB"/>
              </w:rPr>
            </w:pPr>
          </w:p>
          <w:p w:rsidR="008B2F7B" w:rsidRPr="008B2F7B" w:rsidRDefault="008B2F7B" w:rsidP="008B2F7B">
            <w:pPr>
              <w:keepNext/>
              <w:spacing w:before="120" w:after="120"/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val="en-GB" w:eastAsia="en-GB"/>
              </w:rPr>
            </w:pPr>
            <w:bookmarkStart w:id="3" w:name="bmkContactWeb"/>
            <w:r w:rsidRPr="008B2F7B">
              <w:rPr>
                <w:rFonts w:ascii="Verdana" w:eastAsia="Times New Roman" w:hAnsi="Verdana" w:cs="Times New Roman"/>
                <w:color w:val="003366"/>
                <w:sz w:val="14"/>
                <w:szCs w:val="14"/>
                <w:lang w:val="en-GB" w:eastAsia="en-GB"/>
              </w:rPr>
              <w:t>Alternatively please visit our website at www.ftserussell.com or www.ftsejse.co.za</w:t>
            </w:r>
            <w:bookmarkEnd w:id="3"/>
          </w:p>
          <w:p w:rsidR="008B2F7B" w:rsidRPr="008B2F7B" w:rsidRDefault="009E7EF7" w:rsidP="008B2F7B">
            <w:pPr>
              <w:jc w:val="center"/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</w:pPr>
            <w:hyperlink r:id="rId7" w:history="1">
              <w:r w:rsidR="008B2F7B" w:rsidRPr="008B2F7B">
                <w:rPr>
                  <w:rFonts w:ascii="Verdana" w:eastAsia="Calibri" w:hAnsi="Verdana" w:cs="Times New Roman"/>
                  <w:color w:val="FF6600"/>
                  <w:sz w:val="18"/>
                  <w:szCs w:val="18"/>
                  <w:lang w:val="en-GB"/>
                </w:rPr>
                <w:t>Terms of Use</w:t>
              </w:r>
            </w:hyperlink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t xml:space="preserve"> | Copyright © </w:t>
            </w:r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fldChar w:fldCharType="begin"/>
            </w:r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instrText xml:space="preserve"> DATE  \@ "yyyy"  \* MERGEFORMAT </w:instrText>
            </w:r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fldChar w:fldCharType="separate"/>
            </w:r>
            <w:r>
              <w:rPr>
                <w:rFonts w:ascii="Verdana" w:eastAsia="Times New Roman" w:hAnsi="Verdana" w:cs="Times New Roman"/>
                <w:noProof/>
                <w:color w:val="666666"/>
                <w:sz w:val="18"/>
                <w:szCs w:val="18"/>
                <w:lang w:val="en-GB" w:eastAsia="en-GB"/>
              </w:rPr>
              <w:t>2019</w:t>
            </w:r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fldChar w:fldCharType="end"/>
            </w:r>
            <w:r w:rsidR="008B2F7B" w:rsidRPr="008B2F7B">
              <w:rPr>
                <w:rFonts w:ascii="Verdana" w:eastAsia="Times New Roman" w:hAnsi="Verdana" w:cs="Times New Roman"/>
                <w:color w:val="666666"/>
                <w:sz w:val="18"/>
                <w:szCs w:val="18"/>
                <w:lang w:val="en-GB" w:eastAsia="en-GB"/>
              </w:rPr>
              <w:t xml:space="preserve"> FTSE Russell</w:t>
            </w:r>
          </w:p>
        </w:tc>
      </w:tr>
    </w:tbl>
    <w:p w:rsidR="00631DF2" w:rsidRDefault="00631DF2" w:rsidP="00631DF2">
      <w:pPr>
        <w:pStyle w:val="ICAHeading2"/>
      </w:pPr>
    </w:p>
    <w:sectPr w:rsidR="00631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F2"/>
    <w:rsid w:val="00034F8A"/>
    <w:rsid w:val="000360F1"/>
    <w:rsid w:val="00045EEA"/>
    <w:rsid w:val="000C0E4C"/>
    <w:rsid w:val="0012543F"/>
    <w:rsid w:val="001257D4"/>
    <w:rsid w:val="00136BF4"/>
    <w:rsid w:val="00175314"/>
    <w:rsid w:val="00184A11"/>
    <w:rsid w:val="001A2F1C"/>
    <w:rsid w:val="001D2DBD"/>
    <w:rsid w:val="001D51E7"/>
    <w:rsid w:val="001E2DF7"/>
    <w:rsid w:val="0020273F"/>
    <w:rsid w:val="00222B7C"/>
    <w:rsid w:val="00232EB6"/>
    <w:rsid w:val="0028722F"/>
    <w:rsid w:val="002A503F"/>
    <w:rsid w:val="00300483"/>
    <w:rsid w:val="00402888"/>
    <w:rsid w:val="00441340"/>
    <w:rsid w:val="004A132A"/>
    <w:rsid w:val="004E6A70"/>
    <w:rsid w:val="005208FB"/>
    <w:rsid w:val="00555D47"/>
    <w:rsid w:val="005603B8"/>
    <w:rsid w:val="00563F13"/>
    <w:rsid w:val="005E0427"/>
    <w:rsid w:val="005F5AF0"/>
    <w:rsid w:val="00622B57"/>
    <w:rsid w:val="00631DF2"/>
    <w:rsid w:val="00656963"/>
    <w:rsid w:val="00677B79"/>
    <w:rsid w:val="00677B9E"/>
    <w:rsid w:val="006D56A7"/>
    <w:rsid w:val="006F2A23"/>
    <w:rsid w:val="0077328A"/>
    <w:rsid w:val="00796C41"/>
    <w:rsid w:val="007A04E5"/>
    <w:rsid w:val="00811999"/>
    <w:rsid w:val="00816B86"/>
    <w:rsid w:val="00890FC2"/>
    <w:rsid w:val="008B2F7B"/>
    <w:rsid w:val="009A6501"/>
    <w:rsid w:val="009E7EF7"/>
    <w:rsid w:val="009F77CB"/>
    <w:rsid w:val="00A144B8"/>
    <w:rsid w:val="00A40A14"/>
    <w:rsid w:val="00A70000"/>
    <w:rsid w:val="00A849E2"/>
    <w:rsid w:val="00AB040E"/>
    <w:rsid w:val="00AB14AD"/>
    <w:rsid w:val="00AF058A"/>
    <w:rsid w:val="00B62887"/>
    <w:rsid w:val="00B72F69"/>
    <w:rsid w:val="00BB7274"/>
    <w:rsid w:val="00BE28FF"/>
    <w:rsid w:val="00BE6A32"/>
    <w:rsid w:val="00C13AF1"/>
    <w:rsid w:val="00C56F3D"/>
    <w:rsid w:val="00C960FB"/>
    <w:rsid w:val="00C97066"/>
    <w:rsid w:val="00D13E12"/>
    <w:rsid w:val="00D60D5D"/>
    <w:rsid w:val="00D731A5"/>
    <w:rsid w:val="00D82766"/>
    <w:rsid w:val="00DB5A2C"/>
    <w:rsid w:val="00DE1503"/>
    <w:rsid w:val="00E12BAE"/>
    <w:rsid w:val="00E60496"/>
    <w:rsid w:val="00E90AA1"/>
    <w:rsid w:val="00EB4FCF"/>
    <w:rsid w:val="00EE20F4"/>
    <w:rsid w:val="00F37BB6"/>
    <w:rsid w:val="00F44D9B"/>
    <w:rsid w:val="00F7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5A378-503D-4453-846F-EB72996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CAParagraphTextChar">
    <w:name w:val="ICA Paragraph Text Char"/>
    <w:basedOn w:val="DefaultParagraphFont"/>
    <w:link w:val="ICAParagraphText"/>
    <w:locked/>
    <w:rsid w:val="00631DF2"/>
    <w:rPr>
      <w:rFonts w:ascii="Arial" w:hAnsi="Arial" w:cs="Arial"/>
      <w:color w:val="666699"/>
      <w:sz w:val="18"/>
    </w:rPr>
  </w:style>
  <w:style w:type="paragraph" w:customStyle="1" w:styleId="ICAParagraphText">
    <w:name w:val="ICA Paragraph Text"/>
    <w:basedOn w:val="Normal"/>
    <w:link w:val="ICAParagraphTextChar"/>
    <w:rsid w:val="00631DF2"/>
    <w:rPr>
      <w:rFonts w:ascii="Arial" w:hAnsi="Arial" w:cs="Arial"/>
      <w:color w:val="666699"/>
      <w:sz w:val="18"/>
      <w:lang w:val="en-ZA"/>
    </w:rPr>
  </w:style>
  <w:style w:type="character" w:customStyle="1" w:styleId="ICAHeading2Char">
    <w:name w:val="ICA Heading 2 Char"/>
    <w:basedOn w:val="DefaultParagraphFont"/>
    <w:link w:val="ICAHeading2"/>
    <w:locked/>
    <w:rsid w:val="00631DF2"/>
    <w:rPr>
      <w:rFonts w:ascii="Arial" w:hAnsi="Arial" w:cs="Arial"/>
      <w:b/>
      <w:color w:val="666699"/>
      <w:u w:val="single"/>
    </w:rPr>
  </w:style>
  <w:style w:type="paragraph" w:customStyle="1" w:styleId="ICAHeading2">
    <w:name w:val="ICA Heading 2"/>
    <w:basedOn w:val="Normal"/>
    <w:link w:val="ICAHeading2Char"/>
    <w:rsid w:val="00631DF2"/>
    <w:pPr>
      <w:keepNext/>
      <w:spacing w:before="120" w:after="60" w:line="240" w:lineRule="auto"/>
      <w:jc w:val="center"/>
      <w:outlineLvl w:val="1"/>
    </w:pPr>
    <w:rPr>
      <w:rFonts w:ascii="Arial" w:hAnsi="Arial" w:cs="Arial"/>
      <w:b/>
      <w:color w:val="666699"/>
      <w:u w:val="single"/>
      <w:lang w:val="en-ZA"/>
    </w:rPr>
  </w:style>
  <w:style w:type="character" w:customStyle="1" w:styleId="ICAHeading3Char">
    <w:name w:val="ICA Heading 3 Char"/>
    <w:basedOn w:val="DefaultParagraphFont"/>
    <w:link w:val="ICAHeading3"/>
    <w:locked/>
    <w:rsid w:val="00631DF2"/>
    <w:rPr>
      <w:rFonts w:ascii="Arial" w:hAnsi="Arial" w:cs="Arial"/>
      <w:b/>
      <w:i/>
      <w:color w:val="666699"/>
      <w:sz w:val="20"/>
    </w:rPr>
  </w:style>
  <w:style w:type="paragraph" w:customStyle="1" w:styleId="ICAHeading3">
    <w:name w:val="ICA Heading 3"/>
    <w:basedOn w:val="Normal"/>
    <w:link w:val="ICAHeading3Char"/>
    <w:rsid w:val="00631DF2"/>
    <w:pPr>
      <w:keepNext/>
      <w:spacing w:before="180" w:after="60" w:line="240" w:lineRule="auto"/>
      <w:outlineLvl w:val="2"/>
    </w:pPr>
    <w:rPr>
      <w:rFonts w:ascii="Arial" w:hAnsi="Arial" w:cs="Arial"/>
      <w:b/>
      <w:i/>
      <w:color w:val="666699"/>
      <w:sz w:val="20"/>
      <w:lang w:val="en-ZA"/>
    </w:rPr>
  </w:style>
  <w:style w:type="character" w:customStyle="1" w:styleId="ICATableCaptionChar">
    <w:name w:val="ICA Table Caption Char"/>
    <w:basedOn w:val="DefaultParagraphFont"/>
    <w:link w:val="ICATableCaption"/>
    <w:locked/>
    <w:rsid w:val="00631DF2"/>
    <w:rPr>
      <w:rFonts w:ascii="Arial" w:hAnsi="Arial" w:cs="Arial"/>
      <w:i/>
      <w:color w:val="666699"/>
      <w:sz w:val="18"/>
    </w:rPr>
  </w:style>
  <w:style w:type="paragraph" w:customStyle="1" w:styleId="ICATableCaption">
    <w:name w:val="ICA Table Caption"/>
    <w:basedOn w:val="Normal"/>
    <w:link w:val="ICATableCaptionChar"/>
    <w:rsid w:val="00631DF2"/>
    <w:rPr>
      <w:rFonts w:ascii="Arial" w:hAnsi="Arial" w:cs="Arial"/>
      <w:i/>
      <w:color w:val="666699"/>
      <w:sz w:val="18"/>
      <w:lang w:val="en-ZA"/>
    </w:rPr>
  </w:style>
  <w:style w:type="character" w:customStyle="1" w:styleId="ICATableTextChar">
    <w:name w:val="ICA Table Text Char"/>
    <w:basedOn w:val="DefaultParagraphFont"/>
    <w:link w:val="ICATableText"/>
    <w:locked/>
    <w:rsid w:val="00631DF2"/>
    <w:rPr>
      <w:rFonts w:ascii="Arial" w:hAnsi="Arial" w:cs="Arial"/>
      <w:color w:val="666699"/>
      <w:sz w:val="18"/>
    </w:rPr>
  </w:style>
  <w:style w:type="paragraph" w:customStyle="1" w:styleId="ICATableText">
    <w:name w:val="ICA Table Text"/>
    <w:basedOn w:val="Normal"/>
    <w:link w:val="ICATableTextChar"/>
    <w:rsid w:val="00631DF2"/>
    <w:rPr>
      <w:rFonts w:ascii="Arial" w:hAnsi="Arial" w:cs="Arial"/>
      <w:color w:val="666699"/>
      <w:sz w:val="18"/>
      <w:lang w:val="en-ZA"/>
    </w:rPr>
  </w:style>
  <w:style w:type="table" w:styleId="TableGrid">
    <w:name w:val="Table Grid"/>
    <w:basedOn w:val="TableNormal"/>
    <w:uiPriority w:val="59"/>
    <w:rsid w:val="00631DF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31D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7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ftserussell.com/legal/website-terms-u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ICA Notice" ma:contentTypeID="0x01010025A8B514A743974EAD575655CE65237318001CA8DE310563764FB60C1AF9D86192EC" ma:contentTypeVersion="9" ma:contentTypeDescription="Create a new document." ma:contentTypeScope="" ma:versionID="9e61c37f99f039fd812c59b2ddaf5a4c">
  <xsd:schema xmlns:xsd="http://www.w3.org/2001/XMLSchema" xmlns:xs="http://www.w3.org/2001/XMLSchema" xmlns:p="http://schemas.microsoft.com/office/2006/metadata/properties" xmlns:ns2="a5d7cc70-31c1-4b2e-9a12-faea9898ee50" xmlns:ns3="22bb0538-1139-4fcb-910b-0dd4946b60a3" targetNamespace="http://schemas.microsoft.com/office/2006/metadata/properties" ma:root="true" ma:fieldsID="ebe7ecbb7f5da0f64a1e032da81b9500" ns2:_="" ns3:_="">
    <xsd:import namespace="a5d7cc70-31c1-4b2e-9a12-faea9898ee50"/>
    <xsd:import namespace="22bb0538-1139-4fcb-910b-0dd4946b60a3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  <xsd:element ref="ns3:JSEIssuer" minOccurs="0"/>
                <xsd:element ref="ns3:Issuer_ID" minOccurs="0"/>
                <xsd:element ref="ns3:JSEIssuer_x003a__x0020_Alpha_x0020_Code" minOccurs="0"/>
                <xsd:element ref="ns3:JSEIssuer_x003a__x0020_Issuer_x0020_Type" minOccurs="0"/>
                <xsd:element ref="ns3:JSEIssuer_x003a__x0020_Lo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0538-1139-4fcb-910b-0dd4946b60a3" elementFormDefault="qualified">
    <xsd:import namespace="http://schemas.microsoft.com/office/2006/documentManagement/types"/>
    <xsd:import namespace="http://schemas.microsoft.com/office/infopath/2007/PartnerControls"/>
    <xsd:element name="JSEIssuer" ma:index="16" nillable="true" ma:displayName="JSE Issuer" ma:internalName="JSEIssuer">
      <xsd:complexType>
        <xsd:simpleContent>
          <xsd:extension base="dms:BusinessDataPrimaryField">
            <xsd:attribute name="BdcField" type="xsd:string" fixed="IssuerMasterId"/>
            <xsd:attribute name="RelatedFieldWssStaticName" type="xsd:string" fixed="Issuer_ID"/>
            <xsd:attribute name="SecondaryFieldBdcNames" type="xsd:string" fixed="16%2011%2015%20IssuerAlphaCode%20IssuerType%20IssuerLongName%209"/>
            <xsd:attribute name="SecondaryFieldsWssStaticNames" type="xsd:string" fixed="40%2041%2039%20JSEIssuer%5Fx003a%5F%5Fx0020%5FAlpha%5Fx0020%5FCode%20JSEIssuer%5Fx003a%5F%5Fx0020%5FIssuer%5Fx0020%5FType%20JSEIssuer%5Fx003a%5F%5Fx0020%5FLong%5Fx0020%5FName%209"/>
            <xsd:attribute name="SystemInstance" type="xsd:string" fixed="IssuerServiceInstance"/>
            <xsd:attribute name="EntityNamespace" type="xsd:string" fixed="JSE.WebChannel.Pegasus"/>
            <xsd:attribute name="EntityName" type="xsd:string" fixed="Issue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Issuer_ID" ma:index="17" nillable="true" ma:displayName="Issuer_ID" ma:hidden="true" ma:internalName="Issuer_ID">
      <xsd:complexType>
        <xsd:simpleContent>
          <xsd:extension base="dms:BusinessDataSecondaryField">
            <xsd:attribute name="BdcField" type="xsd:string" fixed="Issuer_ID"/>
          </xsd:extension>
        </xsd:simpleContent>
      </xsd:complexType>
    </xsd:element>
    <xsd:element name="JSEIssuer_x003a__x0020_Alpha_x0020_Code" ma:index="18" nillable="true" ma:displayName="JSEIssuer: Alpha Code" ma:internalName="JSEIssuer_x003a__x0020_Alpha_x0020_Code">
      <xsd:complexType>
        <xsd:simpleContent>
          <xsd:extension base="dms:BusinessDataSecondaryField">
            <xsd:attribute name="BdcField" type="xsd:string" fixed="IssuerAlphaCode"/>
          </xsd:extension>
        </xsd:simpleContent>
      </xsd:complexType>
    </xsd:element>
    <xsd:element name="JSEIssuer_x003a__x0020_Issuer_x0020_Type" ma:index="19" nillable="true" ma:displayName="JSEIssuer: Issuer Type" ma:internalName="JSEIssuer_x003a__x0020_Issuer_x0020_Type">
      <xsd:complexType>
        <xsd:simpleContent>
          <xsd:extension base="dms:BusinessDataSecondaryField">
            <xsd:attribute name="BdcField" type="xsd:string" fixed="IssuerType"/>
          </xsd:extension>
        </xsd:simpleContent>
      </xsd:complexType>
    </xsd:element>
    <xsd:element name="JSEIssuer_x003a__x0020_Long_x0020_Name" ma:index="20" nillable="true" ma:displayName="JSEIssuer: Long Name" ma:internalName="JSEIssuer_x003a__x0020_Long_x0020_Name">
      <xsd:complexType>
        <xsd:simpleContent>
          <xsd:extension base="dms:BusinessDataSecondaryField">
            <xsd:attribute name="BdcField" type="xsd:string" fixed="IssuerLongName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Issuer xmlns="22bb0538-1139-4fcb-910b-0dd4946b60a3" xsi:nil="true" Resolved="true"/>
    <JSEKeywords xmlns="a5d7cc70-31c1-4b2e-9a12-faea9898ee50" xsi:nil="true"/>
    <Issuer_ID xmlns="22bb0538-1139-4fcb-910b-0dd4946b60a3" xsi:nil="true"/>
    <JSEIssuer_x003a__x0020_Alpha_x0020_Code xmlns="22bb0538-1139-4fcb-910b-0dd4946b60a3" xsi:nil="true"/>
    <JSEDescription xmlns="a5d7cc70-31c1-4b2e-9a12-faea9898ee50" xsi:nil="true"/>
    <JSEDate xmlns="a5d7cc70-31c1-4b2e-9a12-faea9898ee50">2019-12-22T22:00:00+00:00</JSEDate>
    <JSEIssuer_x003a__x0020_Issuer_x0020_Type xmlns="22bb0538-1139-4fcb-910b-0dd4946b60a3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FTSE/JSE Africa Index Series</TermName>
          <TermId xmlns="http://schemas.microsoft.com/office/infopath/2007/PartnerControls">6e63f74e-2d9e-4e57-a177-02880866ab59</TermId>
        </TermInfo>
      </Terms>
    </j50c28d78dcf4727baa6c3ad504fae7e>
    <JSEDisplayPriority xmlns="a5d7cc70-31c1-4b2e-9a12-faea9898ee50" xsi:nil="true"/>
    <JSEIssuer_x003a__x0020_Long_x0020_Name xmlns="22bb0538-1139-4fcb-910b-0dd4946b60a3" xsi:nil="true"/>
    <TaxCatchAll xmlns="a5d7cc70-31c1-4b2e-9a12-faea9898ee50">
      <Value>29</Value>
    </TaxCatchAll>
  </documentManagement>
</p:properties>
</file>

<file path=customXml/itemProps1.xml><?xml version="1.0" encoding="utf-8"?>
<ds:datastoreItem xmlns:ds="http://schemas.openxmlformats.org/officeDocument/2006/customXml" ds:itemID="{3B814515-D805-43BA-A507-ACCEAF2FE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A1DD9-3B9A-47F2-8439-99F9842157D1}"/>
</file>

<file path=customXml/itemProps3.xml><?xml version="1.0" encoding="utf-8"?>
<ds:datastoreItem xmlns:ds="http://schemas.openxmlformats.org/officeDocument/2006/customXml" ds:itemID="{BBC16D66-80FD-4DB4-89D0-830E1AFB864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5d7cc70-31c1-4b2e-9a12-faea9898ee50"/>
    <ds:schemaRef ds:uri="http://purl.org/dc/terms/"/>
    <ds:schemaRef ds:uri="http://schemas.openxmlformats.org/package/2006/metadata/core-properties"/>
    <ds:schemaRef ds:uri="22bb0538-1139-4fcb-910b-0dd4946b60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Palesa Namane</cp:lastModifiedBy>
  <cp:revision>10</cp:revision>
  <cp:lastPrinted>2019-12-12T12:43:00Z</cp:lastPrinted>
  <dcterms:created xsi:type="dcterms:W3CDTF">2019-12-11T14:36:00Z</dcterms:created>
  <dcterms:modified xsi:type="dcterms:W3CDTF">2019-12-12T12:43:00Z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0x01010025A8B514A743974EAD575655CE65237318001CA8DE310563764FB60C1AF9D86192EC</vt:lpwstr>
  </property>
  <property fmtid="{D5CDD505-2E9C-101B-9397-08002B2CF9AE}" pid="3" name="JSENavigation">
    <vt:lpwstr>29;#FTSE/JSE Africa Index Series|6e63f74e-2d9e-4e57-a177-02880866ab59</vt:lpwstr>
  </property>
</Properties>
</file>