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8D" w:rsidRPr="00C5252D" w:rsidRDefault="002B12FA" w:rsidP="00C5252D">
      <w:pPr>
        <w:rPr>
          <w:b/>
          <w:color w:val="000000"/>
          <w:szCs w:val="20"/>
        </w:rPr>
      </w:pPr>
      <w:bookmarkStart w:id="0" w:name="_GoBack"/>
      <w:bookmarkEnd w:id="0"/>
      <w:r w:rsidRPr="00D723D3">
        <w:rPr>
          <w:b/>
          <w:color w:val="000000"/>
          <w:szCs w:val="20"/>
        </w:rPr>
        <w:t xml:space="preserve">Fast Track Listings </w:t>
      </w:r>
      <w:r w:rsidR="001B518F">
        <w:rPr>
          <w:b/>
          <w:color w:val="000000"/>
          <w:szCs w:val="20"/>
        </w:rPr>
        <w:t xml:space="preserve">- </w:t>
      </w:r>
      <w:r w:rsidR="00C5252D" w:rsidRPr="00C5252D">
        <w:rPr>
          <w:b/>
          <w:color w:val="000000"/>
          <w:szCs w:val="20"/>
        </w:rPr>
        <w:t>Placing Document</w:t>
      </w:r>
      <w:r w:rsidR="0071458D" w:rsidRPr="00C5252D">
        <w:rPr>
          <w:b/>
          <w:color w:val="000000"/>
          <w:szCs w:val="20"/>
        </w:rPr>
        <w:t xml:space="preserve"> - Checklist</w:t>
      </w:r>
    </w:p>
    <w:p w:rsidR="0071458D" w:rsidRPr="00D723D3" w:rsidRDefault="0071458D" w:rsidP="002B12FA">
      <w:pPr>
        <w:ind w:left="-426"/>
        <w:rPr>
          <w:color w:val="000000"/>
          <w:szCs w:val="20"/>
        </w:rPr>
      </w:pPr>
    </w:p>
    <w:p w:rsidR="00D723D3" w:rsidRDefault="00D723D3" w:rsidP="00C5252D">
      <w:pPr>
        <w:ind w:right="-966"/>
        <w:rPr>
          <w:color w:val="000000"/>
          <w:szCs w:val="20"/>
        </w:rPr>
      </w:pPr>
      <w:r w:rsidRPr="00D723D3">
        <w:rPr>
          <w:color w:val="000000"/>
          <w:szCs w:val="20"/>
        </w:rPr>
        <w:t>This documentation will be subject to the turnaround times and comment process as stipulated in the Debt Market Process document available on the JSE’s website.</w:t>
      </w:r>
    </w:p>
    <w:p w:rsidR="00146B98" w:rsidRDefault="00146B98" w:rsidP="00C5252D">
      <w:pPr>
        <w:ind w:right="-966"/>
        <w:rPr>
          <w:color w:val="000000"/>
          <w:szCs w:val="20"/>
        </w:rPr>
      </w:pPr>
    </w:p>
    <w:p w:rsidR="00146B98" w:rsidRDefault="00146B98" w:rsidP="00146B98">
      <w:pPr>
        <w:ind w:right="-966"/>
        <w:rPr>
          <w:color w:val="000000"/>
          <w:szCs w:val="20"/>
        </w:rPr>
      </w:pPr>
      <w:r>
        <w:rPr>
          <w:color w:val="000000"/>
          <w:szCs w:val="20"/>
        </w:rPr>
        <w:t xml:space="preserve">Please </w:t>
      </w:r>
      <w:r w:rsidRPr="001E6570">
        <w:rPr>
          <w:color w:val="000000"/>
          <w:szCs w:val="20"/>
        </w:rPr>
        <w:t>indicat</w:t>
      </w:r>
      <w:r>
        <w:rPr>
          <w:color w:val="000000"/>
          <w:szCs w:val="20"/>
        </w:rPr>
        <w:t>e</w:t>
      </w:r>
      <w:r w:rsidRPr="001E6570">
        <w:rPr>
          <w:color w:val="000000"/>
          <w:szCs w:val="20"/>
        </w:rPr>
        <w:t xml:space="preserve"> the specific paragraph and page numbers of the document that show compliance with the Debt Listings Requirements</w:t>
      </w:r>
      <w:r>
        <w:rPr>
          <w:color w:val="000000"/>
          <w:szCs w:val="20"/>
        </w:rPr>
        <w:t xml:space="preserve"> in this checklist.</w:t>
      </w:r>
    </w:p>
    <w:p w:rsidR="00146B98" w:rsidRDefault="00146B98" w:rsidP="00C5252D">
      <w:pPr>
        <w:ind w:right="-966"/>
        <w:rPr>
          <w:color w:val="000000"/>
          <w:szCs w:val="20"/>
        </w:rPr>
      </w:pPr>
    </w:p>
    <w:p w:rsidR="002617A3" w:rsidRDefault="002617A3" w:rsidP="00C5252D">
      <w:pPr>
        <w:ind w:right="-966"/>
        <w:rPr>
          <w:color w:val="000000"/>
          <w:szCs w:val="20"/>
        </w:rPr>
      </w:pPr>
      <w:proofErr w:type="gramStart"/>
      <w:r w:rsidRPr="00A11CBB">
        <w:rPr>
          <w:rFonts w:ascii="Arial" w:hAnsi="Arial" w:cs="Arial"/>
          <w:i/>
          <w:color w:val="FF0000"/>
          <w:szCs w:val="20"/>
        </w:rPr>
        <w:t>For JSE purposes:</w:t>
      </w:r>
      <w:r>
        <w:rPr>
          <w:rFonts w:ascii="Arial" w:hAnsi="Arial" w:cs="Arial"/>
          <w:i/>
          <w:color w:val="FF0000"/>
          <w:szCs w:val="20"/>
        </w:rPr>
        <w:t xml:space="preserve"> Schedule 1 </w:t>
      </w:r>
      <w:r w:rsidRPr="00A11CBB">
        <w:rPr>
          <w:rFonts w:ascii="Arial" w:hAnsi="Arial" w:cs="Arial"/>
          <w:color w:val="FF0000"/>
          <w:szCs w:val="20"/>
        </w:rPr>
        <w:t xml:space="preserve">Letter referred to in </w:t>
      </w:r>
      <w:r>
        <w:rPr>
          <w:rFonts w:ascii="Arial" w:hAnsi="Arial" w:cs="Arial"/>
          <w:color w:val="FF0000"/>
          <w:szCs w:val="20"/>
        </w:rPr>
        <w:t xml:space="preserve">in the Debt Listings Requirements </w:t>
      </w:r>
      <w:r w:rsidRPr="00A11CBB">
        <w:rPr>
          <w:rFonts w:ascii="Arial" w:hAnsi="Arial" w:cs="Arial"/>
          <w:color w:val="FF0000"/>
          <w:szCs w:val="20"/>
        </w:rPr>
        <w:t>must be sent to Client Data.</w:t>
      </w:r>
      <w:proofErr w:type="gramEnd"/>
    </w:p>
    <w:p w:rsidR="00D723D3" w:rsidRDefault="00D723D3" w:rsidP="00D723D3">
      <w:pPr>
        <w:rPr>
          <w:color w:val="000000"/>
          <w:szCs w:val="20"/>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715"/>
        <w:gridCol w:w="2126"/>
        <w:gridCol w:w="2127"/>
      </w:tblGrid>
      <w:tr w:rsidR="00D723D3" w:rsidRPr="00F3027F" w:rsidTr="00E514AE">
        <w:tc>
          <w:tcPr>
            <w:tcW w:w="993" w:type="dxa"/>
          </w:tcPr>
          <w:p w:rsidR="00D723D3" w:rsidRPr="00F3027F" w:rsidRDefault="00D723D3" w:rsidP="00E514AE">
            <w:pPr>
              <w:pStyle w:val="ListParagraph"/>
              <w:ind w:left="360"/>
              <w:rPr>
                <w:rFonts w:asciiTheme="minorHAnsi" w:hAnsiTheme="minorHAnsi"/>
                <w:sz w:val="18"/>
                <w:szCs w:val="18"/>
              </w:rPr>
            </w:pPr>
          </w:p>
        </w:tc>
        <w:tc>
          <w:tcPr>
            <w:tcW w:w="1417" w:type="dxa"/>
          </w:tcPr>
          <w:p w:rsidR="00D723D3" w:rsidRPr="00F3027F" w:rsidRDefault="00D723D3" w:rsidP="00E514AE">
            <w:pPr>
              <w:jc w:val="center"/>
              <w:rPr>
                <w:rFonts w:asciiTheme="minorHAnsi" w:hAnsiTheme="minorHAnsi"/>
                <w:b/>
                <w:sz w:val="18"/>
                <w:szCs w:val="18"/>
              </w:rPr>
            </w:pPr>
            <w:r w:rsidRPr="00F3027F">
              <w:rPr>
                <w:rFonts w:asciiTheme="minorHAnsi" w:hAnsiTheme="minorHAnsi"/>
                <w:b/>
                <w:sz w:val="18"/>
                <w:szCs w:val="18"/>
              </w:rPr>
              <w:t>DLR Ref</w:t>
            </w:r>
          </w:p>
        </w:tc>
        <w:tc>
          <w:tcPr>
            <w:tcW w:w="3715" w:type="dxa"/>
          </w:tcPr>
          <w:p w:rsidR="00D723D3" w:rsidRPr="00F3027F" w:rsidRDefault="00D723D3" w:rsidP="00E514AE">
            <w:pPr>
              <w:jc w:val="center"/>
              <w:rPr>
                <w:rFonts w:asciiTheme="minorHAnsi" w:hAnsiTheme="minorHAnsi"/>
                <w:b/>
                <w:sz w:val="18"/>
                <w:szCs w:val="18"/>
              </w:rPr>
            </w:pPr>
            <w:r w:rsidRPr="00F3027F">
              <w:rPr>
                <w:rFonts w:asciiTheme="minorHAnsi" w:hAnsiTheme="minorHAnsi"/>
                <w:b/>
                <w:sz w:val="18"/>
                <w:szCs w:val="18"/>
              </w:rPr>
              <w:t>Requirement</w:t>
            </w:r>
          </w:p>
        </w:tc>
        <w:tc>
          <w:tcPr>
            <w:tcW w:w="2126" w:type="dxa"/>
          </w:tcPr>
          <w:p w:rsidR="00D723D3" w:rsidRPr="00F3027F" w:rsidRDefault="00D723D3" w:rsidP="00E514AE">
            <w:pPr>
              <w:rPr>
                <w:rFonts w:asciiTheme="minorHAnsi" w:hAnsiTheme="minorHAnsi"/>
                <w:b/>
                <w:sz w:val="18"/>
                <w:szCs w:val="18"/>
              </w:rPr>
            </w:pPr>
            <w:r w:rsidRPr="00F3027F">
              <w:rPr>
                <w:rFonts w:asciiTheme="minorHAnsi" w:hAnsiTheme="minorHAnsi"/>
                <w:b/>
                <w:sz w:val="18"/>
                <w:szCs w:val="18"/>
              </w:rPr>
              <w:t>Response by the debt sponsor / designated person</w:t>
            </w:r>
          </w:p>
        </w:tc>
        <w:tc>
          <w:tcPr>
            <w:tcW w:w="2127" w:type="dxa"/>
          </w:tcPr>
          <w:p w:rsidR="00D723D3" w:rsidRPr="00F3027F" w:rsidRDefault="00D723D3" w:rsidP="00E514AE">
            <w:pPr>
              <w:rPr>
                <w:rFonts w:asciiTheme="minorHAnsi" w:hAnsiTheme="minorHAnsi"/>
                <w:b/>
                <w:sz w:val="18"/>
                <w:szCs w:val="18"/>
              </w:rPr>
            </w:pPr>
            <w:r w:rsidRPr="00F3027F">
              <w:rPr>
                <w:rFonts w:asciiTheme="minorHAnsi" w:hAnsiTheme="minorHAnsi"/>
                <w:b/>
                <w:sz w:val="18"/>
                <w:szCs w:val="18"/>
              </w:rPr>
              <w:t>JSE comments</w:t>
            </w:r>
          </w:p>
        </w:tc>
      </w:tr>
      <w:tr w:rsidR="00D723D3" w:rsidRPr="00F3027F" w:rsidTr="00E514AE">
        <w:tc>
          <w:tcPr>
            <w:tcW w:w="993" w:type="dxa"/>
          </w:tcPr>
          <w:p w:rsidR="00D723D3" w:rsidRPr="00F3027F" w:rsidRDefault="00D723D3" w:rsidP="00E514AE">
            <w:pPr>
              <w:pStyle w:val="ListParagraph"/>
              <w:ind w:left="360"/>
              <w:rPr>
                <w:rFonts w:asciiTheme="minorHAnsi" w:hAnsiTheme="minorHAnsi"/>
                <w:sz w:val="18"/>
                <w:szCs w:val="18"/>
              </w:rPr>
            </w:pPr>
          </w:p>
        </w:tc>
        <w:tc>
          <w:tcPr>
            <w:tcW w:w="9385" w:type="dxa"/>
            <w:gridSpan w:val="4"/>
          </w:tcPr>
          <w:p w:rsidR="00D723D3" w:rsidRPr="00F3027F" w:rsidRDefault="00D723D3" w:rsidP="00E514AE">
            <w:pPr>
              <w:rPr>
                <w:rFonts w:asciiTheme="minorHAnsi" w:hAnsiTheme="minorHAnsi"/>
                <w:sz w:val="18"/>
                <w:szCs w:val="18"/>
              </w:rPr>
            </w:pPr>
            <w:r w:rsidRPr="00F3027F">
              <w:rPr>
                <w:rFonts w:asciiTheme="minorHAnsi" w:hAnsiTheme="minorHAnsi"/>
                <w:b/>
                <w:sz w:val="18"/>
                <w:szCs w:val="18"/>
              </w:rPr>
              <w:t>Section 2</w:t>
            </w: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2.4(a)</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Letter from the issuer confirming the debt sponsor or designated person appointed by the issuer</w:t>
            </w:r>
          </w:p>
        </w:tc>
        <w:tc>
          <w:tcPr>
            <w:tcW w:w="2126" w:type="dxa"/>
          </w:tcPr>
          <w:p w:rsidR="00D723D3" w:rsidRPr="00F3027F" w:rsidRDefault="00D723D3" w:rsidP="00E514AE">
            <w:pPr>
              <w:rPr>
                <w:rFonts w:asciiTheme="minorHAnsi" w:hAnsiTheme="minorHAnsi"/>
                <w:b/>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2.7(e)/3.2</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Did the debt sponsor or designated person submit the placing document on Webstir?</w:t>
            </w:r>
          </w:p>
        </w:tc>
        <w:tc>
          <w:tcPr>
            <w:tcW w:w="2126" w:type="dxa"/>
          </w:tcPr>
          <w:p w:rsidR="00D723D3" w:rsidRPr="00F3027F" w:rsidRDefault="00D723D3" w:rsidP="00E514AE">
            <w:pPr>
              <w:rPr>
                <w:rFonts w:asciiTheme="minorHAnsi" w:hAnsiTheme="minorHAnsi"/>
                <w:b/>
                <w:sz w:val="18"/>
                <w:szCs w:val="18"/>
              </w:rPr>
            </w:pPr>
            <w:r w:rsidRPr="00F3027F">
              <w:rPr>
                <w:rFonts w:asciiTheme="minorHAnsi" w:hAnsiTheme="minorHAnsi"/>
                <w:b/>
                <w:sz w:val="18"/>
                <w:szCs w:val="18"/>
              </w:rPr>
              <w:t xml:space="preserve"> </w:t>
            </w: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2.7(h)</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Did the JSE give any rulings regarding the placing document? If so, please provide details?</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E514AE">
            <w:pPr>
              <w:pStyle w:val="ListParagraph"/>
              <w:ind w:left="360"/>
              <w:rPr>
                <w:rFonts w:asciiTheme="minorHAnsi" w:hAnsiTheme="minorHAnsi"/>
                <w:sz w:val="18"/>
                <w:szCs w:val="18"/>
              </w:rPr>
            </w:pPr>
          </w:p>
        </w:tc>
        <w:tc>
          <w:tcPr>
            <w:tcW w:w="9385" w:type="dxa"/>
            <w:gridSpan w:val="4"/>
          </w:tcPr>
          <w:p w:rsidR="00D723D3" w:rsidRPr="00F3027F" w:rsidRDefault="00D723D3" w:rsidP="00E514AE">
            <w:pPr>
              <w:rPr>
                <w:rFonts w:asciiTheme="minorHAnsi" w:hAnsiTheme="minorHAnsi"/>
                <w:sz w:val="18"/>
                <w:szCs w:val="18"/>
              </w:rPr>
            </w:pPr>
            <w:r w:rsidRPr="00F3027F">
              <w:rPr>
                <w:rFonts w:asciiTheme="minorHAnsi" w:hAnsiTheme="minorHAnsi"/>
                <w:b/>
                <w:sz w:val="18"/>
                <w:szCs w:val="18"/>
              </w:rPr>
              <w:t>Section 3</w:t>
            </w: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3.6</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Applicant issuer to be validly established</w:t>
            </w:r>
          </w:p>
        </w:tc>
        <w:tc>
          <w:tcPr>
            <w:tcW w:w="2126" w:type="dxa"/>
            <w:shd w:val="clear" w:color="auto" w:fill="FFFFFF"/>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3.7</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Signed application letter in compliance with Schedule 1 must be submitted on formal submission</w:t>
            </w:r>
          </w:p>
        </w:tc>
        <w:tc>
          <w:tcPr>
            <w:tcW w:w="2126" w:type="dxa"/>
            <w:shd w:val="clear" w:color="auto" w:fill="FFFFFF"/>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3.8</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Debt securities will be issued in conformity with the law and all authorisations have been given.</w:t>
            </w:r>
          </w:p>
        </w:tc>
        <w:tc>
          <w:tcPr>
            <w:tcW w:w="2126" w:type="dxa"/>
          </w:tcPr>
          <w:p w:rsidR="00D723D3" w:rsidRPr="00F3027F" w:rsidRDefault="00D723D3" w:rsidP="00E514AE">
            <w:pPr>
              <w:rPr>
                <w:rFonts w:asciiTheme="minorHAnsi" w:hAnsiTheme="minorHAnsi"/>
                <w:iCs/>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3.9</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Debt securities must be freely transferable and fully paid up</w:t>
            </w:r>
          </w:p>
        </w:tc>
        <w:tc>
          <w:tcPr>
            <w:tcW w:w="2126" w:type="dxa"/>
          </w:tcPr>
          <w:p w:rsidR="00D723D3" w:rsidRPr="00F3027F" w:rsidRDefault="00D723D3" w:rsidP="00E514AE">
            <w:pPr>
              <w:rPr>
                <w:rFonts w:asciiTheme="minorHAnsi" w:hAnsiTheme="minorHAnsi"/>
                <w:iCs/>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b/>
                <w:i/>
                <w:sz w:val="18"/>
                <w:szCs w:val="18"/>
              </w:rPr>
            </w:pPr>
          </w:p>
        </w:tc>
        <w:tc>
          <w:tcPr>
            <w:tcW w:w="1417" w:type="dxa"/>
          </w:tcPr>
          <w:p w:rsidR="00D723D3" w:rsidRPr="00F3027F" w:rsidRDefault="00D723D3" w:rsidP="00E514AE">
            <w:pPr>
              <w:rPr>
                <w:rFonts w:asciiTheme="minorHAnsi" w:hAnsiTheme="minorHAnsi"/>
                <w:b/>
                <w:i/>
                <w:sz w:val="18"/>
                <w:szCs w:val="18"/>
              </w:rPr>
            </w:pPr>
            <w:r w:rsidRPr="00F3027F">
              <w:rPr>
                <w:rFonts w:asciiTheme="minorHAnsi" w:hAnsiTheme="minorHAnsi"/>
                <w:b/>
                <w:i/>
                <w:sz w:val="18"/>
                <w:szCs w:val="18"/>
              </w:rPr>
              <w:t>3.10</w:t>
            </w:r>
          </w:p>
        </w:tc>
        <w:tc>
          <w:tcPr>
            <w:tcW w:w="7968" w:type="dxa"/>
            <w:gridSpan w:val="3"/>
          </w:tcPr>
          <w:p w:rsidR="00D723D3" w:rsidRPr="00F3027F" w:rsidRDefault="00D723D3" w:rsidP="00E514AE">
            <w:pPr>
              <w:rPr>
                <w:rFonts w:asciiTheme="minorHAnsi" w:hAnsiTheme="minorHAnsi"/>
                <w:sz w:val="18"/>
                <w:szCs w:val="18"/>
              </w:rPr>
            </w:pPr>
            <w:r w:rsidRPr="00F3027F">
              <w:rPr>
                <w:rFonts w:asciiTheme="minorHAnsi" w:hAnsiTheme="minorHAnsi"/>
                <w:b/>
                <w:i/>
                <w:sz w:val="18"/>
                <w:szCs w:val="18"/>
              </w:rPr>
              <w:t>Minimum criteria for listing</w:t>
            </w: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 (a)</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must have regard to the interests of investors and the objects of the FMA</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 (b)</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has obtained the necessary statutory consent</w:t>
            </w:r>
          </w:p>
        </w:tc>
        <w:tc>
          <w:tcPr>
            <w:tcW w:w="2126" w:type="dxa"/>
          </w:tcPr>
          <w:p w:rsidR="00D723D3" w:rsidRPr="00F3027F" w:rsidRDefault="00D723D3" w:rsidP="00E514AE">
            <w:pPr>
              <w:rPr>
                <w:rFonts w:asciiTheme="minorHAnsi" w:hAnsiTheme="minorHAnsi"/>
                <w:iCs/>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3.10(c)</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is duly authorised to issue debt securities</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3.10(d)</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will make all the necessary disclosure in terms of Section 4</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3.10(e)</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Subject to paragraphs 5.4 to 5.6, the issuer has the required financial history as per paragraph 5.3</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1"/>
                <w:numId w:val="30"/>
              </w:numPr>
              <w:ind w:left="318" w:hanging="318"/>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3.10(f)</w:t>
            </w:r>
          </w:p>
        </w:tc>
        <w:tc>
          <w:tcPr>
            <w:tcW w:w="3715" w:type="dxa"/>
          </w:tcPr>
          <w:p w:rsidR="00D723D3" w:rsidRPr="00F3027F" w:rsidRDefault="00D723D3" w:rsidP="00E514AE">
            <w:pPr>
              <w:ind w:left="34"/>
              <w:rPr>
                <w:rFonts w:asciiTheme="minorHAnsi" w:hAnsiTheme="minorHAnsi"/>
                <w:sz w:val="18"/>
                <w:szCs w:val="18"/>
              </w:rPr>
            </w:pPr>
            <w:r w:rsidRPr="00F3027F">
              <w:rPr>
                <w:rFonts w:asciiTheme="minorHAnsi" w:hAnsiTheme="minorHAnsi"/>
                <w:sz w:val="18"/>
                <w:szCs w:val="18"/>
              </w:rPr>
              <w:t>Issuer will issue debt securities in a currency acceptable to the JSE</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3.11</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Exchange control approval, if required, must be submitted to the JSE on formal submission. Please ensure that the issuer has considered the items detailed in paragraph 3.12</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3.13 – 3.14</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Price stabilisation: please confirm if this will be applied by the issuer?</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E514AE">
            <w:pPr>
              <w:pStyle w:val="ListParagraph"/>
              <w:ind w:left="360"/>
              <w:rPr>
                <w:rFonts w:asciiTheme="minorHAnsi" w:hAnsiTheme="minorHAnsi"/>
                <w:sz w:val="18"/>
                <w:szCs w:val="18"/>
              </w:rPr>
            </w:pPr>
          </w:p>
        </w:tc>
        <w:tc>
          <w:tcPr>
            <w:tcW w:w="9385" w:type="dxa"/>
            <w:gridSpan w:val="4"/>
          </w:tcPr>
          <w:p w:rsidR="00D723D3" w:rsidRPr="00F3027F" w:rsidRDefault="00D723D3" w:rsidP="00E514AE">
            <w:pPr>
              <w:rPr>
                <w:rFonts w:asciiTheme="minorHAnsi" w:hAnsiTheme="minorHAnsi"/>
                <w:sz w:val="18"/>
                <w:szCs w:val="18"/>
              </w:rPr>
            </w:pPr>
            <w:r w:rsidRPr="00F3027F">
              <w:rPr>
                <w:rFonts w:asciiTheme="minorHAnsi" w:hAnsiTheme="minorHAnsi"/>
                <w:b/>
                <w:sz w:val="18"/>
                <w:szCs w:val="18"/>
              </w:rPr>
              <w:t>Section 4</w:t>
            </w: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4.1</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 xml:space="preserve">Please note: placing document must contain that minimum disclosure that an investor would reasonably require to make an informed </w:t>
            </w:r>
            <w:r w:rsidRPr="00F3027F">
              <w:rPr>
                <w:rFonts w:asciiTheme="minorHAnsi" w:hAnsiTheme="minorHAnsi"/>
                <w:sz w:val="18"/>
                <w:szCs w:val="18"/>
              </w:rPr>
              <w:lastRenderedPageBreak/>
              <w:t>assessment</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4.2</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placing document and all other documentation required must be submitted in accordance with the debt market process document</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4.3</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approval is subject to submission to the JSE of all document requirements</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4.4</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no placing document can be made available to the investing community without formal approval or preliminary approval</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4.5</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no placing document to bear the words “final” until formal approval by the JSE is provided</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4.6</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a signed placing document must be submitted to the JSE before being available to the public.</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4.7</w:t>
            </w:r>
          </w:p>
        </w:tc>
        <w:tc>
          <w:tcPr>
            <w:tcW w:w="3715"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Please note: listed debt securities must be cleared and settled through the CSD and all issuers are required to be admitted by the JSE</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D723D3" w:rsidRPr="00F3027F" w:rsidTr="00E514AE">
        <w:tc>
          <w:tcPr>
            <w:tcW w:w="993" w:type="dxa"/>
          </w:tcPr>
          <w:p w:rsidR="00D723D3" w:rsidRPr="00F3027F" w:rsidRDefault="00D723D3" w:rsidP="00D723D3">
            <w:pPr>
              <w:pStyle w:val="ListParagraph"/>
              <w:numPr>
                <w:ilvl w:val="0"/>
                <w:numId w:val="30"/>
              </w:numPr>
              <w:rPr>
                <w:rFonts w:asciiTheme="minorHAnsi" w:hAnsiTheme="minorHAnsi"/>
                <w:sz w:val="18"/>
                <w:szCs w:val="18"/>
              </w:rPr>
            </w:pPr>
          </w:p>
        </w:tc>
        <w:tc>
          <w:tcPr>
            <w:tcW w:w="1417" w:type="dxa"/>
          </w:tcPr>
          <w:p w:rsidR="00D723D3" w:rsidRPr="00F3027F" w:rsidRDefault="00D723D3" w:rsidP="00E514AE">
            <w:pPr>
              <w:rPr>
                <w:rFonts w:asciiTheme="minorHAnsi" w:hAnsiTheme="minorHAnsi"/>
                <w:sz w:val="18"/>
                <w:szCs w:val="18"/>
              </w:rPr>
            </w:pPr>
            <w:r w:rsidRPr="00F3027F">
              <w:rPr>
                <w:rFonts w:asciiTheme="minorHAnsi" w:hAnsiTheme="minorHAnsi"/>
                <w:sz w:val="18"/>
                <w:szCs w:val="18"/>
              </w:rPr>
              <w:t>4.8</w:t>
            </w:r>
          </w:p>
        </w:tc>
        <w:tc>
          <w:tcPr>
            <w:tcW w:w="3715" w:type="dxa"/>
          </w:tcPr>
          <w:p w:rsidR="00D723D3" w:rsidRPr="00F3027F" w:rsidRDefault="00D723D3" w:rsidP="00D723D3">
            <w:pPr>
              <w:rPr>
                <w:rFonts w:asciiTheme="minorHAnsi" w:hAnsiTheme="minorHAnsi"/>
                <w:sz w:val="18"/>
                <w:szCs w:val="18"/>
              </w:rPr>
            </w:pPr>
            <w:r w:rsidRPr="00F3027F">
              <w:rPr>
                <w:rFonts w:asciiTheme="minorHAnsi" w:hAnsiTheme="minorHAnsi"/>
                <w:sz w:val="18"/>
                <w:szCs w:val="18"/>
              </w:rPr>
              <w:t>Please confirm that the applicant issuer meets the requirements as a ‘secondary registered issuer’.</w:t>
            </w:r>
          </w:p>
        </w:tc>
        <w:tc>
          <w:tcPr>
            <w:tcW w:w="2126" w:type="dxa"/>
          </w:tcPr>
          <w:p w:rsidR="00D723D3" w:rsidRPr="00F3027F" w:rsidRDefault="00D723D3" w:rsidP="00E514AE">
            <w:pPr>
              <w:rPr>
                <w:rFonts w:asciiTheme="minorHAnsi" w:hAnsiTheme="minorHAnsi"/>
                <w:sz w:val="18"/>
                <w:szCs w:val="18"/>
              </w:rPr>
            </w:pPr>
          </w:p>
        </w:tc>
        <w:tc>
          <w:tcPr>
            <w:tcW w:w="2127" w:type="dxa"/>
          </w:tcPr>
          <w:p w:rsidR="00D723D3" w:rsidRPr="00F3027F" w:rsidRDefault="00D723D3" w:rsidP="00E514AE">
            <w:pPr>
              <w:rPr>
                <w:rFonts w:asciiTheme="minorHAnsi" w:hAnsiTheme="minorHAnsi"/>
                <w:sz w:val="18"/>
                <w:szCs w:val="18"/>
              </w:rPr>
            </w:pPr>
          </w:p>
        </w:tc>
      </w:tr>
      <w:tr w:rsidR="003509D6" w:rsidRPr="00F3027F" w:rsidTr="00E514AE">
        <w:tc>
          <w:tcPr>
            <w:tcW w:w="993" w:type="dxa"/>
          </w:tcPr>
          <w:p w:rsidR="003509D6" w:rsidRPr="00B86796" w:rsidRDefault="003509D6" w:rsidP="003509D6">
            <w:pPr>
              <w:pStyle w:val="ListParagraph"/>
              <w:numPr>
                <w:ilvl w:val="0"/>
                <w:numId w:val="30"/>
              </w:numPr>
              <w:ind w:left="360" w:hanging="360"/>
              <w:rPr>
                <w:rFonts w:asciiTheme="minorHAnsi" w:hAnsiTheme="minorHAnsi"/>
                <w:b/>
                <w:i/>
                <w:sz w:val="18"/>
                <w:szCs w:val="18"/>
              </w:rPr>
            </w:pPr>
          </w:p>
        </w:tc>
        <w:tc>
          <w:tcPr>
            <w:tcW w:w="1417" w:type="dxa"/>
          </w:tcPr>
          <w:p w:rsidR="003509D6" w:rsidRPr="00B86796" w:rsidRDefault="003509D6" w:rsidP="00E514AE">
            <w:pPr>
              <w:rPr>
                <w:rFonts w:asciiTheme="minorHAnsi" w:hAnsiTheme="minorHAnsi"/>
                <w:b/>
                <w:i/>
                <w:sz w:val="18"/>
                <w:szCs w:val="18"/>
              </w:rPr>
            </w:pPr>
            <w:r w:rsidRPr="00B86796">
              <w:rPr>
                <w:rFonts w:asciiTheme="minorHAnsi" w:hAnsiTheme="minorHAnsi"/>
                <w:b/>
                <w:i/>
                <w:sz w:val="18"/>
                <w:szCs w:val="18"/>
              </w:rPr>
              <w:t>4.14</w:t>
            </w:r>
          </w:p>
        </w:tc>
        <w:tc>
          <w:tcPr>
            <w:tcW w:w="3715" w:type="dxa"/>
          </w:tcPr>
          <w:p w:rsidR="003509D6" w:rsidRPr="00B86796" w:rsidRDefault="003509D6" w:rsidP="00E514AE">
            <w:pPr>
              <w:rPr>
                <w:rFonts w:asciiTheme="minorHAnsi" w:hAnsiTheme="minorHAnsi"/>
                <w:b/>
                <w:i/>
                <w:sz w:val="18"/>
                <w:szCs w:val="18"/>
              </w:rPr>
            </w:pPr>
            <w:r w:rsidRPr="00B86796">
              <w:rPr>
                <w:rFonts w:asciiTheme="minorHAnsi" w:hAnsiTheme="minorHAnsi"/>
                <w:b/>
                <w:i/>
                <w:sz w:val="18"/>
                <w:szCs w:val="18"/>
              </w:rPr>
              <w:t>Details of the guarantee, trustee company and representatives</w:t>
            </w:r>
          </w:p>
          <w:p w:rsidR="003509D6" w:rsidRPr="00B86796" w:rsidRDefault="003509D6" w:rsidP="003509D6">
            <w:pPr>
              <w:rPr>
                <w:rFonts w:asciiTheme="minorHAnsi" w:hAnsiTheme="minorHAnsi"/>
                <w:sz w:val="18"/>
                <w:szCs w:val="18"/>
                <w:highlight w:val="yellow"/>
              </w:rPr>
            </w:pPr>
            <w:r w:rsidRPr="00B86796">
              <w:rPr>
                <w:rFonts w:asciiTheme="minorHAnsi" w:hAnsiTheme="minorHAnsi"/>
                <w:sz w:val="18"/>
                <w:szCs w:val="18"/>
              </w:rPr>
              <w:t xml:space="preserve">If </w:t>
            </w:r>
            <w:r>
              <w:rPr>
                <w:rFonts w:asciiTheme="minorHAnsi" w:hAnsiTheme="minorHAnsi"/>
                <w:sz w:val="18"/>
                <w:szCs w:val="18"/>
              </w:rPr>
              <w:t xml:space="preserve">a separate guarantee will be signed in relation to the South African debt securities to be issued, </w:t>
            </w:r>
            <w:r w:rsidRPr="00B86796">
              <w:rPr>
                <w:rFonts w:asciiTheme="minorHAnsi" w:hAnsiTheme="minorHAnsi"/>
                <w:sz w:val="18"/>
                <w:szCs w:val="18"/>
              </w:rPr>
              <w:t>please complete the paragraph 4.14 checklist included as Annexure 1 to this document</w:t>
            </w:r>
            <w:r>
              <w:rPr>
                <w:rFonts w:asciiTheme="minorHAnsi" w:hAnsiTheme="minorHAnsi"/>
                <w:sz w:val="18"/>
                <w:szCs w:val="18"/>
              </w:rPr>
              <w:t>.</w:t>
            </w:r>
          </w:p>
        </w:tc>
        <w:tc>
          <w:tcPr>
            <w:tcW w:w="2126" w:type="dxa"/>
          </w:tcPr>
          <w:p w:rsidR="003509D6" w:rsidRPr="00B86796" w:rsidRDefault="003509D6" w:rsidP="00E514AE">
            <w:pPr>
              <w:rPr>
                <w:rFonts w:asciiTheme="minorHAnsi" w:hAnsiTheme="minorHAnsi"/>
                <w:b/>
                <w:i/>
                <w:sz w:val="18"/>
                <w:szCs w:val="18"/>
              </w:rPr>
            </w:pPr>
          </w:p>
        </w:tc>
        <w:tc>
          <w:tcPr>
            <w:tcW w:w="2127" w:type="dxa"/>
          </w:tcPr>
          <w:p w:rsidR="003509D6" w:rsidRPr="00B86796" w:rsidRDefault="003509D6" w:rsidP="00E514AE">
            <w:pPr>
              <w:rPr>
                <w:rFonts w:asciiTheme="minorHAnsi" w:hAnsiTheme="minorHAnsi"/>
                <w:b/>
                <w:i/>
                <w:sz w:val="18"/>
                <w:szCs w:val="18"/>
              </w:rPr>
            </w:pPr>
          </w:p>
        </w:tc>
      </w:tr>
      <w:tr w:rsidR="003509D6" w:rsidRPr="00F3027F" w:rsidTr="00E514AE">
        <w:tc>
          <w:tcPr>
            <w:tcW w:w="993" w:type="dxa"/>
          </w:tcPr>
          <w:p w:rsidR="003509D6" w:rsidRPr="00F3027F" w:rsidRDefault="003509D6" w:rsidP="00D723D3">
            <w:pPr>
              <w:pStyle w:val="ListParagraph"/>
              <w:numPr>
                <w:ilvl w:val="0"/>
                <w:numId w:val="30"/>
              </w:numPr>
              <w:rPr>
                <w:rFonts w:asciiTheme="minorHAnsi" w:hAnsiTheme="minorHAnsi"/>
                <w:b/>
                <w:i/>
                <w:sz w:val="18"/>
                <w:szCs w:val="18"/>
              </w:rPr>
            </w:pPr>
          </w:p>
        </w:tc>
        <w:tc>
          <w:tcPr>
            <w:tcW w:w="1417" w:type="dxa"/>
          </w:tcPr>
          <w:p w:rsidR="003509D6" w:rsidRPr="00F3027F" w:rsidRDefault="003509D6" w:rsidP="00E514AE">
            <w:pPr>
              <w:rPr>
                <w:rFonts w:asciiTheme="minorHAnsi" w:hAnsiTheme="minorHAnsi"/>
                <w:b/>
                <w:i/>
                <w:sz w:val="18"/>
                <w:szCs w:val="18"/>
              </w:rPr>
            </w:pPr>
            <w:r w:rsidRPr="00F3027F">
              <w:rPr>
                <w:rFonts w:asciiTheme="minorHAnsi" w:hAnsiTheme="minorHAnsi"/>
                <w:b/>
                <w:i/>
                <w:sz w:val="18"/>
                <w:szCs w:val="18"/>
              </w:rPr>
              <w:t xml:space="preserve">4.29 </w:t>
            </w:r>
            <w:r>
              <w:rPr>
                <w:rFonts w:asciiTheme="minorHAnsi" w:hAnsiTheme="minorHAnsi"/>
                <w:b/>
                <w:i/>
                <w:sz w:val="18"/>
                <w:szCs w:val="18"/>
              </w:rPr>
              <w:t>–</w:t>
            </w:r>
            <w:r w:rsidRPr="00F3027F">
              <w:rPr>
                <w:rFonts w:asciiTheme="minorHAnsi" w:hAnsiTheme="minorHAnsi"/>
                <w:b/>
                <w:i/>
                <w:sz w:val="18"/>
                <w:szCs w:val="18"/>
              </w:rPr>
              <w:t xml:space="preserve"> </w:t>
            </w:r>
            <w:r>
              <w:rPr>
                <w:rFonts w:asciiTheme="minorHAnsi" w:hAnsiTheme="minorHAnsi"/>
                <w:b/>
                <w:i/>
                <w:sz w:val="18"/>
                <w:szCs w:val="18"/>
              </w:rPr>
              <w:t>4.30</w:t>
            </w:r>
          </w:p>
        </w:tc>
        <w:tc>
          <w:tcPr>
            <w:tcW w:w="7968" w:type="dxa"/>
            <w:gridSpan w:val="3"/>
          </w:tcPr>
          <w:p w:rsidR="003509D6" w:rsidRPr="00F3027F" w:rsidRDefault="003509D6" w:rsidP="00E514AE">
            <w:pPr>
              <w:rPr>
                <w:rFonts w:asciiTheme="minorHAnsi" w:hAnsiTheme="minorHAnsi"/>
                <w:b/>
                <w:i/>
                <w:sz w:val="18"/>
                <w:szCs w:val="18"/>
              </w:rPr>
            </w:pPr>
            <w:r w:rsidRPr="00F3027F">
              <w:rPr>
                <w:rFonts w:asciiTheme="minorHAnsi" w:hAnsiTheme="minorHAnsi"/>
                <w:b/>
                <w:i/>
                <w:sz w:val="18"/>
                <w:szCs w:val="18"/>
              </w:rPr>
              <w:t>Registration of a placing document</w:t>
            </w:r>
          </w:p>
        </w:tc>
      </w:tr>
      <w:tr w:rsidR="003509D6" w:rsidRPr="00F3027F" w:rsidTr="00E514AE">
        <w:tc>
          <w:tcPr>
            <w:tcW w:w="993" w:type="dxa"/>
          </w:tcPr>
          <w:p w:rsidR="003509D6" w:rsidRPr="00F3027F" w:rsidRDefault="003509D6" w:rsidP="00F3027F">
            <w:pPr>
              <w:pStyle w:val="ListParagraph"/>
              <w:numPr>
                <w:ilvl w:val="1"/>
                <w:numId w:val="30"/>
              </w:numPr>
              <w:ind w:left="318" w:hanging="318"/>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4.29</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Did the secondary registered issuer appoint a JSE approved debt sponsor or designated person?</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1"/>
                <w:numId w:val="30"/>
              </w:numPr>
              <w:ind w:left="318" w:hanging="318"/>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To register a placing document on the Interest Rate Market of the JSE, secondary registered issuers must comply with the following:</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2"/>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4.30(a)</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The secondary registered issuer must provide the documents detailed in paragraph 8.5 to the JSE</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2"/>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4.30(b)</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The JSE supplement must contain:</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4.30(b)(i)</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a statement regarding withholding tax, in accordance with paragraph 4.15(a)</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4.30(b)(ii)</w:t>
            </w:r>
          </w:p>
        </w:tc>
        <w:tc>
          <w:tcPr>
            <w:tcW w:w="3715" w:type="dxa"/>
          </w:tcPr>
          <w:p w:rsidR="003509D6" w:rsidRPr="00F3027F" w:rsidRDefault="003509D6" w:rsidP="00F3027F">
            <w:pPr>
              <w:rPr>
                <w:rFonts w:asciiTheme="minorHAnsi" w:hAnsiTheme="minorHAnsi"/>
                <w:sz w:val="18"/>
                <w:szCs w:val="18"/>
              </w:rPr>
            </w:pPr>
            <w:r w:rsidRPr="00F3027F">
              <w:rPr>
                <w:rFonts w:asciiTheme="minorHAnsi" w:hAnsiTheme="minorHAnsi"/>
                <w:sz w:val="18"/>
                <w:szCs w:val="18"/>
              </w:rPr>
              <w:t>a material change statement, in accordance with paragraph 4.16(b)</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4.30(b)(iii)</w:t>
            </w:r>
          </w:p>
        </w:tc>
        <w:tc>
          <w:tcPr>
            <w:tcW w:w="3715" w:type="dxa"/>
          </w:tcPr>
          <w:p w:rsidR="003509D6" w:rsidRPr="00F3027F" w:rsidRDefault="003509D6" w:rsidP="00F3027F">
            <w:pPr>
              <w:rPr>
                <w:rFonts w:asciiTheme="minorHAnsi" w:hAnsiTheme="minorHAnsi"/>
                <w:sz w:val="18"/>
                <w:szCs w:val="18"/>
              </w:rPr>
            </w:pPr>
            <w:r w:rsidRPr="00F3027F">
              <w:rPr>
                <w:rFonts w:asciiTheme="minorHAnsi" w:hAnsiTheme="minorHAnsi"/>
                <w:sz w:val="18"/>
                <w:szCs w:val="18"/>
              </w:rPr>
              <w:t>A responsibility statement, in accordance with paragraph 4.17(a)</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4.30(b)(iv)</w:t>
            </w:r>
          </w:p>
        </w:tc>
        <w:tc>
          <w:tcPr>
            <w:tcW w:w="3715" w:type="dxa"/>
          </w:tcPr>
          <w:p w:rsidR="003509D6" w:rsidRPr="00F3027F" w:rsidRDefault="003509D6" w:rsidP="00F3027F">
            <w:pPr>
              <w:rPr>
                <w:rFonts w:asciiTheme="minorHAnsi" w:hAnsiTheme="minorHAnsi"/>
                <w:sz w:val="18"/>
                <w:szCs w:val="18"/>
              </w:rPr>
            </w:pPr>
            <w:r w:rsidRPr="00F3027F">
              <w:rPr>
                <w:rFonts w:asciiTheme="minorHAnsi" w:hAnsiTheme="minorHAnsi"/>
                <w:sz w:val="18"/>
                <w:szCs w:val="18"/>
              </w:rPr>
              <w:t>a limitation of liability statement, in accordance with paragraph 4.17(b)</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4.30(b)(v)</w:t>
            </w:r>
          </w:p>
        </w:tc>
        <w:tc>
          <w:tcPr>
            <w:tcW w:w="3715" w:type="dxa"/>
          </w:tcPr>
          <w:p w:rsidR="003509D6" w:rsidRPr="00F3027F" w:rsidRDefault="003509D6" w:rsidP="00F3027F">
            <w:pPr>
              <w:rPr>
                <w:rFonts w:asciiTheme="minorHAnsi" w:hAnsiTheme="minorHAnsi"/>
                <w:sz w:val="18"/>
                <w:szCs w:val="18"/>
              </w:rPr>
            </w:pPr>
            <w:r w:rsidRPr="00F3027F">
              <w:rPr>
                <w:rFonts w:asciiTheme="minorHAnsi" w:hAnsiTheme="minorHAnsi"/>
                <w:sz w:val="18"/>
                <w:szCs w:val="18"/>
              </w:rPr>
              <w:t>a statement that the placing document, pricing supplements (or equivalent thereof) and the financial statements (including the annual report, if produced) of the secondary registered issuer will be available on the secondary registered issuer’s website for the duration that the JSE supplement remains registered with the JSE</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4.30(b)(vi)</w:t>
            </w:r>
          </w:p>
        </w:tc>
        <w:tc>
          <w:tcPr>
            <w:tcW w:w="3715"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 xml:space="preserve">if the debt securities are guaranteed, a statement that the guarantor’s financial </w:t>
            </w:r>
            <w:r w:rsidRPr="00F3027F">
              <w:rPr>
                <w:rFonts w:asciiTheme="minorHAnsi" w:hAnsiTheme="minorHAnsi"/>
                <w:sz w:val="18"/>
                <w:szCs w:val="18"/>
              </w:rPr>
              <w:lastRenderedPageBreak/>
              <w:t>statements will be available at the secondary registered issuer’s registered office</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pPr>
              <w:rPr>
                <w:rFonts w:asciiTheme="minorHAnsi" w:hAnsiTheme="minorHAnsi"/>
                <w:sz w:val="18"/>
                <w:szCs w:val="18"/>
              </w:rPr>
            </w:pPr>
            <w:r w:rsidRPr="00F3027F">
              <w:rPr>
                <w:rFonts w:asciiTheme="minorHAnsi" w:hAnsiTheme="minorHAnsi"/>
                <w:sz w:val="18"/>
                <w:szCs w:val="18"/>
              </w:rPr>
              <w:t>4.30(b)(vii)</w:t>
            </w:r>
          </w:p>
        </w:tc>
        <w:tc>
          <w:tcPr>
            <w:tcW w:w="3715"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if there is a pro forma applicable pricing supplement (or the equivalent thereof) included in the prospectus, the necessary amendments thereto to ensure compliance with paragraphs 4.22 to 4.24</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3"/>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F3027F">
              <w:rPr>
                <w:rFonts w:asciiTheme="minorHAnsi" w:hAnsiTheme="minorHAnsi"/>
                <w:sz w:val="18"/>
                <w:szCs w:val="18"/>
              </w:rPr>
              <w:t>4.30(b)(vii</w:t>
            </w:r>
            <w:r>
              <w:rPr>
                <w:rFonts w:asciiTheme="minorHAnsi" w:hAnsiTheme="minorHAnsi"/>
                <w:sz w:val="18"/>
                <w:szCs w:val="18"/>
              </w:rPr>
              <w:t>i</w:t>
            </w:r>
            <w:r w:rsidRPr="00F3027F">
              <w:rPr>
                <w:rFonts w:asciiTheme="minorHAnsi" w:hAnsiTheme="minorHAnsi"/>
                <w:sz w:val="18"/>
                <w:szCs w:val="18"/>
              </w:rPr>
              <w:t>)</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as an annexure or incorporat</w:t>
            </w:r>
            <w:r>
              <w:rPr>
                <w:rFonts w:asciiTheme="minorHAnsi" w:hAnsiTheme="minorHAnsi"/>
                <w:sz w:val="18"/>
                <w:szCs w:val="18"/>
              </w:rPr>
              <w:t>ed by reference, the prospectus</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2"/>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Pr>
                <w:rFonts w:asciiTheme="minorHAnsi" w:hAnsiTheme="minorHAnsi"/>
                <w:sz w:val="18"/>
                <w:szCs w:val="18"/>
              </w:rPr>
              <w:t>4.30(c)</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In which accounting framework is the financial information of the secondary registered issuer prepared?</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numPr>
                <w:ilvl w:val="2"/>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Pr>
                <w:rFonts w:asciiTheme="minorHAnsi" w:hAnsiTheme="minorHAnsi"/>
                <w:sz w:val="18"/>
                <w:szCs w:val="18"/>
              </w:rPr>
              <w:t>4.30(d)</w:t>
            </w:r>
          </w:p>
        </w:tc>
        <w:tc>
          <w:tcPr>
            <w:tcW w:w="3715" w:type="dxa"/>
          </w:tcPr>
          <w:p w:rsidR="003509D6" w:rsidRPr="00F3027F" w:rsidRDefault="003509D6" w:rsidP="00D723D3">
            <w:pPr>
              <w:rPr>
                <w:rFonts w:asciiTheme="minorHAnsi" w:hAnsiTheme="minorHAnsi"/>
                <w:sz w:val="18"/>
                <w:szCs w:val="18"/>
              </w:rPr>
            </w:pPr>
            <w:r w:rsidRPr="00F3027F">
              <w:rPr>
                <w:rFonts w:asciiTheme="minorHAnsi" w:hAnsiTheme="minorHAnsi"/>
                <w:sz w:val="18"/>
                <w:szCs w:val="18"/>
              </w:rPr>
              <w:t>The signed placing document must be available on the secondary registered issuer’s and the JSE’s website at least 3 business days before the issue date of the first debt security.</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ind w:left="360"/>
              <w:rPr>
                <w:rFonts w:asciiTheme="minorHAnsi" w:hAnsiTheme="minorHAnsi"/>
                <w:sz w:val="18"/>
                <w:szCs w:val="18"/>
              </w:rPr>
            </w:pPr>
          </w:p>
        </w:tc>
        <w:tc>
          <w:tcPr>
            <w:tcW w:w="9385" w:type="dxa"/>
            <w:gridSpan w:val="4"/>
          </w:tcPr>
          <w:p w:rsidR="003509D6" w:rsidRPr="00F3027F" w:rsidRDefault="003509D6" w:rsidP="00E514AE">
            <w:pPr>
              <w:rPr>
                <w:rFonts w:asciiTheme="minorHAnsi" w:hAnsiTheme="minorHAnsi"/>
                <w:b/>
                <w:sz w:val="18"/>
                <w:szCs w:val="18"/>
              </w:rPr>
            </w:pPr>
            <w:r w:rsidRPr="00F3027F">
              <w:rPr>
                <w:rFonts w:asciiTheme="minorHAnsi" w:hAnsiTheme="minorHAnsi"/>
                <w:b/>
                <w:sz w:val="18"/>
                <w:szCs w:val="18"/>
              </w:rPr>
              <w:t>Section 5</w:t>
            </w:r>
          </w:p>
        </w:tc>
      </w:tr>
      <w:tr w:rsidR="003509D6" w:rsidRPr="00F3027F" w:rsidTr="00E514AE">
        <w:tc>
          <w:tcPr>
            <w:tcW w:w="993" w:type="dxa"/>
          </w:tcPr>
          <w:p w:rsidR="003509D6" w:rsidRPr="00F3027F" w:rsidRDefault="003509D6" w:rsidP="00D723D3">
            <w:pPr>
              <w:pStyle w:val="ListParagraph"/>
              <w:numPr>
                <w:ilvl w:val="0"/>
                <w:numId w:val="30"/>
              </w:numPr>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sidRPr="002930E3">
              <w:rPr>
                <w:rFonts w:asciiTheme="minorHAnsi" w:hAnsiTheme="minorHAnsi"/>
                <w:b/>
                <w:i/>
                <w:sz w:val="18"/>
                <w:szCs w:val="18"/>
              </w:rPr>
              <w:t>5.9</w:t>
            </w:r>
          </w:p>
        </w:tc>
        <w:tc>
          <w:tcPr>
            <w:tcW w:w="3715" w:type="dxa"/>
          </w:tcPr>
          <w:p w:rsidR="003509D6" w:rsidRDefault="003509D6" w:rsidP="00F3027F">
            <w:pPr>
              <w:rPr>
                <w:rFonts w:asciiTheme="minorHAnsi" w:hAnsiTheme="minorHAnsi"/>
                <w:b/>
                <w:i/>
                <w:sz w:val="18"/>
                <w:szCs w:val="18"/>
              </w:rPr>
            </w:pPr>
            <w:r w:rsidRPr="002930E3">
              <w:rPr>
                <w:rFonts w:asciiTheme="minorHAnsi" w:hAnsiTheme="minorHAnsi"/>
                <w:b/>
                <w:i/>
                <w:sz w:val="18"/>
                <w:szCs w:val="18"/>
              </w:rPr>
              <w:t>Report of the independent auditor</w:t>
            </w:r>
          </w:p>
          <w:p w:rsidR="003509D6" w:rsidRPr="00F3027F" w:rsidRDefault="003509D6" w:rsidP="00F3027F">
            <w:pPr>
              <w:rPr>
                <w:rFonts w:asciiTheme="minorHAnsi" w:hAnsiTheme="minorHAnsi"/>
                <w:sz w:val="18"/>
                <w:szCs w:val="18"/>
              </w:rPr>
            </w:pPr>
            <w:r>
              <w:rPr>
                <w:sz w:val="18"/>
                <w:szCs w:val="18"/>
              </w:rPr>
              <w:t>The auditor’s report contained in the applicant issuer’s audited annual financial statements or the audit report provided by the auditor as per paragraph 5.3(c) must comply with IAS and must include the following:</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B86796" w:rsidRDefault="003509D6" w:rsidP="00F3027F">
            <w:pPr>
              <w:pStyle w:val="ListParagraph"/>
              <w:numPr>
                <w:ilvl w:val="1"/>
                <w:numId w:val="30"/>
              </w:numPr>
              <w:ind w:left="431" w:hanging="431"/>
              <w:rPr>
                <w:rFonts w:asciiTheme="minorHAnsi" w:hAnsiTheme="minorHAnsi"/>
                <w:sz w:val="18"/>
                <w:szCs w:val="18"/>
              </w:rPr>
            </w:pPr>
          </w:p>
        </w:tc>
        <w:tc>
          <w:tcPr>
            <w:tcW w:w="1417" w:type="dxa"/>
          </w:tcPr>
          <w:p w:rsidR="003509D6" w:rsidRPr="00B86796" w:rsidRDefault="003509D6" w:rsidP="00E514AE">
            <w:pPr>
              <w:rPr>
                <w:rFonts w:asciiTheme="minorHAnsi" w:hAnsiTheme="minorHAnsi"/>
                <w:sz w:val="18"/>
                <w:szCs w:val="18"/>
              </w:rPr>
            </w:pPr>
            <w:r>
              <w:rPr>
                <w:rFonts w:asciiTheme="minorHAnsi" w:hAnsiTheme="minorHAnsi"/>
                <w:sz w:val="18"/>
                <w:szCs w:val="18"/>
              </w:rPr>
              <w:t>5.9(a)</w:t>
            </w:r>
          </w:p>
        </w:tc>
        <w:tc>
          <w:tcPr>
            <w:tcW w:w="3715" w:type="dxa"/>
          </w:tcPr>
          <w:p w:rsidR="003509D6" w:rsidRPr="00B86796" w:rsidRDefault="003509D6" w:rsidP="00E514AE">
            <w:pPr>
              <w:rPr>
                <w:rFonts w:asciiTheme="minorHAnsi" w:hAnsiTheme="minorHAnsi"/>
                <w:sz w:val="18"/>
                <w:szCs w:val="18"/>
              </w:rPr>
            </w:pPr>
            <w:r w:rsidRPr="00B86796">
              <w:rPr>
                <w:rFonts w:asciiTheme="minorHAnsi" w:hAnsiTheme="minorHAnsi"/>
                <w:sz w:val="18"/>
                <w:szCs w:val="18"/>
              </w:rPr>
              <w:t>scope of the audit</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B86796" w:rsidRDefault="003509D6" w:rsidP="00F3027F">
            <w:pPr>
              <w:pStyle w:val="ListParagraph"/>
              <w:numPr>
                <w:ilvl w:val="1"/>
                <w:numId w:val="30"/>
              </w:numPr>
              <w:ind w:left="431" w:hanging="431"/>
              <w:rPr>
                <w:rFonts w:asciiTheme="minorHAnsi" w:hAnsiTheme="minorHAnsi"/>
                <w:sz w:val="18"/>
                <w:szCs w:val="18"/>
              </w:rPr>
            </w:pPr>
          </w:p>
        </w:tc>
        <w:tc>
          <w:tcPr>
            <w:tcW w:w="1417" w:type="dxa"/>
          </w:tcPr>
          <w:p w:rsidR="003509D6" w:rsidRPr="00B86796" w:rsidRDefault="003509D6" w:rsidP="00E514AE">
            <w:pPr>
              <w:rPr>
                <w:rFonts w:asciiTheme="minorHAnsi" w:hAnsiTheme="minorHAnsi"/>
                <w:sz w:val="18"/>
                <w:szCs w:val="18"/>
              </w:rPr>
            </w:pPr>
            <w:r>
              <w:rPr>
                <w:rFonts w:asciiTheme="minorHAnsi" w:hAnsiTheme="minorHAnsi"/>
                <w:sz w:val="18"/>
                <w:szCs w:val="18"/>
              </w:rPr>
              <w:t>5.9(b)</w:t>
            </w:r>
          </w:p>
        </w:tc>
        <w:tc>
          <w:tcPr>
            <w:tcW w:w="3715" w:type="dxa"/>
          </w:tcPr>
          <w:p w:rsidR="003509D6" w:rsidRPr="00B86796" w:rsidRDefault="003509D6" w:rsidP="00E514AE">
            <w:pPr>
              <w:rPr>
                <w:rFonts w:asciiTheme="minorHAnsi" w:hAnsiTheme="minorHAnsi"/>
                <w:sz w:val="18"/>
                <w:szCs w:val="18"/>
              </w:rPr>
            </w:pPr>
            <w:r w:rsidRPr="00B86796">
              <w:rPr>
                <w:rFonts w:asciiTheme="minorHAnsi" w:hAnsiTheme="minorHAnsi"/>
                <w:sz w:val="18"/>
                <w:szCs w:val="18"/>
              </w:rPr>
              <w:t>audit opinion</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2930E3" w:rsidRDefault="003509D6" w:rsidP="00F3027F">
            <w:pPr>
              <w:pStyle w:val="ListParagraph"/>
              <w:numPr>
                <w:ilvl w:val="0"/>
                <w:numId w:val="30"/>
              </w:numPr>
              <w:rPr>
                <w:rFonts w:asciiTheme="minorHAnsi" w:hAnsiTheme="minorHAnsi"/>
                <w:b/>
                <w:i/>
                <w:sz w:val="18"/>
                <w:szCs w:val="18"/>
              </w:rPr>
            </w:pPr>
          </w:p>
        </w:tc>
        <w:tc>
          <w:tcPr>
            <w:tcW w:w="1417" w:type="dxa"/>
          </w:tcPr>
          <w:p w:rsidR="003509D6" w:rsidRPr="002930E3" w:rsidRDefault="003509D6" w:rsidP="00E514AE">
            <w:pPr>
              <w:rPr>
                <w:rFonts w:asciiTheme="minorHAnsi" w:hAnsiTheme="minorHAnsi"/>
                <w:b/>
                <w:i/>
                <w:sz w:val="18"/>
                <w:szCs w:val="18"/>
              </w:rPr>
            </w:pPr>
            <w:r w:rsidRPr="002930E3">
              <w:rPr>
                <w:rFonts w:asciiTheme="minorHAnsi" w:hAnsiTheme="minorHAnsi"/>
                <w:b/>
                <w:i/>
                <w:sz w:val="18"/>
                <w:szCs w:val="18"/>
              </w:rPr>
              <w:t>5.10 – 5.17</w:t>
            </w:r>
          </w:p>
        </w:tc>
        <w:tc>
          <w:tcPr>
            <w:tcW w:w="3715" w:type="dxa"/>
          </w:tcPr>
          <w:p w:rsidR="003509D6" w:rsidRPr="002930E3" w:rsidRDefault="003509D6" w:rsidP="00E514AE">
            <w:pPr>
              <w:rPr>
                <w:rFonts w:asciiTheme="minorHAnsi" w:hAnsiTheme="minorHAnsi"/>
                <w:i/>
                <w:sz w:val="18"/>
                <w:szCs w:val="18"/>
              </w:rPr>
            </w:pPr>
            <w:r w:rsidRPr="002930E3">
              <w:rPr>
                <w:rFonts w:asciiTheme="minorHAnsi" w:hAnsiTheme="minorHAnsi"/>
                <w:b/>
                <w:i/>
                <w:sz w:val="18"/>
                <w:szCs w:val="18"/>
              </w:rPr>
              <w:t>Profit forecast and estimates</w:t>
            </w:r>
          </w:p>
          <w:p w:rsidR="003509D6" w:rsidRPr="00B86796" w:rsidRDefault="003509D6" w:rsidP="00E514AE">
            <w:pPr>
              <w:rPr>
                <w:rFonts w:asciiTheme="minorHAnsi" w:hAnsiTheme="minorHAnsi"/>
                <w:b/>
                <w:sz w:val="18"/>
                <w:szCs w:val="18"/>
              </w:rPr>
            </w:pPr>
            <w:r>
              <w:rPr>
                <w:rFonts w:asciiTheme="minorHAnsi" w:hAnsiTheme="minorHAnsi"/>
                <w:sz w:val="18"/>
                <w:szCs w:val="18"/>
              </w:rPr>
              <w:t>I</w:t>
            </w:r>
            <w:r w:rsidRPr="00B86796">
              <w:rPr>
                <w:rFonts w:asciiTheme="minorHAnsi" w:hAnsiTheme="minorHAnsi"/>
                <w:sz w:val="18"/>
                <w:szCs w:val="18"/>
              </w:rPr>
              <w:t>f the issuer makes a profit forecast</w:t>
            </w:r>
            <w:r>
              <w:rPr>
                <w:rFonts w:asciiTheme="minorHAnsi" w:hAnsiTheme="minorHAnsi"/>
                <w:sz w:val="18"/>
                <w:szCs w:val="18"/>
              </w:rPr>
              <w:t xml:space="preserve"> or estimate in its placing document, please confirm compliance with paragraphs 5.10 to 5.17?</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F3027F">
            <w:pPr>
              <w:pStyle w:val="ListParagraph"/>
              <w:ind w:left="357"/>
              <w:rPr>
                <w:rFonts w:asciiTheme="minorHAnsi" w:hAnsiTheme="minorHAnsi"/>
                <w:sz w:val="18"/>
                <w:szCs w:val="18"/>
              </w:rPr>
            </w:pPr>
          </w:p>
        </w:tc>
        <w:tc>
          <w:tcPr>
            <w:tcW w:w="9385" w:type="dxa"/>
            <w:gridSpan w:val="4"/>
          </w:tcPr>
          <w:p w:rsidR="003509D6" w:rsidRPr="00F3027F" w:rsidRDefault="003509D6" w:rsidP="00E514AE">
            <w:pPr>
              <w:rPr>
                <w:rFonts w:asciiTheme="minorHAnsi" w:hAnsiTheme="minorHAnsi"/>
                <w:b/>
                <w:sz w:val="18"/>
                <w:szCs w:val="18"/>
              </w:rPr>
            </w:pPr>
            <w:r w:rsidRPr="00F3027F">
              <w:rPr>
                <w:rFonts w:asciiTheme="minorHAnsi" w:hAnsiTheme="minorHAnsi"/>
                <w:b/>
                <w:sz w:val="18"/>
                <w:szCs w:val="18"/>
              </w:rPr>
              <w:t>Section 8</w:t>
            </w:r>
          </w:p>
        </w:tc>
      </w:tr>
      <w:tr w:rsidR="003509D6" w:rsidRPr="00F3027F" w:rsidTr="00E514AE">
        <w:tc>
          <w:tcPr>
            <w:tcW w:w="993" w:type="dxa"/>
          </w:tcPr>
          <w:p w:rsidR="003509D6" w:rsidRPr="003509D6" w:rsidRDefault="003509D6" w:rsidP="00F3027F">
            <w:pPr>
              <w:pStyle w:val="ListParagraph"/>
              <w:numPr>
                <w:ilvl w:val="0"/>
                <w:numId w:val="30"/>
              </w:numPr>
              <w:rPr>
                <w:rFonts w:asciiTheme="minorHAnsi" w:hAnsiTheme="minorHAnsi"/>
                <w:b/>
                <w:i/>
                <w:sz w:val="18"/>
                <w:szCs w:val="18"/>
              </w:rPr>
            </w:pPr>
          </w:p>
        </w:tc>
        <w:tc>
          <w:tcPr>
            <w:tcW w:w="1417" w:type="dxa"/>
          </w:tcPr>
          <w:p w:rsidR="003509D6" w:rsidRPr="003509D6" w:rsidRDefault="003509D6" w:rsidP="00E514AE">
            <w:pPr>
              <w:rPr>
                <w:rFonts w:asciiTheme="minorHAnsi" w:hAnsiTheme="minorHAnsi"/>
                <w:b/>
                <w:i/>
                <w:sz w:val="18"/>
                <w:szCs w:val="18"/>
              </w:rPr>
            </w:pPr>
            <w:r w:rsidRPr="003509D6">
              <w:rPr>
                <w:rFonts w:asciiTheme="minorHAnsi" w:hAnsiTheme="minorHAnsi"/>
                <w:b/>
                <w:i/>
                <w:sz w:val="18"/>
                <w:szCs w:val="18"/>
              </w:rPr>
              <w:t>8.5</w:t>
            </w:r>
          </w:p>
        </w:tc>
        <w:tc>
          <w:tcPr>
            <w:tcW w:w="7968" w:type="dxa"/>
            <w:gridSpan w:val="3"/>
          </w:tcPr>
          <w:p w:rsidR="003509D6" w:rsidRDefault="003509D6" w:rsidP="00E514AE">
            <w:pPr>
              <w:rPr>
                <w:rFonts w:asciiTheme="minorHAnsi" w:hAnsiTheme="minorHAnsi"/>
                <w:b/>
                <w:i/>
                <w:sz w:val="18"/>
                <w:szCs w:val="18"/>
              </w:rPr>
            </w:pPr>
            <w:r w:rsidRPr="003509D6">
              <w:rPr>
                <w:rFonts w:asciiTheme="minorHAnsi" w:hAnsiTheme="minorHAnsi"/>
                <w:b/>
                <w:i/>
                <w:sz w:val="18"/>
                <w:szCs w:val="18"/>
              </w:rPr>
              <w:t>Fast Track Listing Process - Documents to be submitted</w:t>
            </w:r>
          </w:p>
          <w:p w:rsidR="003509D6" w:rsidRPr="003509D6" w:rsidRDefault="003509D6" w:rsidP="00E514AE">
            <w:pPr>
              <w:rPr>
                <w:rFonts w:asciiTheme="minorHAnsi" w:hAnsiTheme="minorHAnsi"/>
                <w:sz w:val="18"/>
                <w:szCs w:val="18"/>
              </w:rPr>
            </w:pPr>
            <w:r w:rsidRPr="003509D6">
              <w:rPr>
                <w:rFonts w:asciiTheme="minorHAnsi" w:hAnsiTheme="minorHAnsi"/>
                <w:sz w:val="18"/>
                <w:szCs w:val="18"/>
              </w:rPr>
              <w:t>A secondary registered issuer utilising the Fast Track Listing Process, as detailed in section 4, shall submit an application to the JSE through a debt sponsor or designated person, in accordance with the debt market process document. The application must be accompanied by the following documents where applicable:</w:t>
            </w: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Pr="00F3027F" w:rsidRDefault="003509D6" w:rsidP="00E514AE">
            <w:pPr>
              <w:rPr>
                <w:rFonts w:asciiTheme="minorHAnsi" w:hAnsiTheme="minorHAnsi"/>
                <w:sz w:val="18"/>
                <w:szCs w:val="18"/>
              </w:rPr>
            </w:pPr>
            <w:r>
              <w:rPr>
                <w:rFonts w:asciiTheme="minorHAnsi" w:hAnsiTheme="minorHAnsi"/>
                <w:sz w:val="18"/>
                <w:szCs w:val="18"/>
              </w:rPr>
              <w:t>8.5(a)</w:t>
            </w:r>
          </w:p>
        </w:tc>
        <w:tc>
          <w:tcPr>
            <w:tcW w:w="3715" w:type="dxa"/>
          </w:tcPr>
          <w:p w:rsidR="003509D6" w:rsidRPr="00F3027F" w:rsidRDefault="003509D6" w:rsidP="00E514AE">
            <w:pPr>
              <w:rPr>
                <w:rFonts w:asciiTheme="minorHAnsi" w:hAnsiTheme="minorHAnsi"/>
                <w:sz w:val="18"/>
                <w:szCs w:val="18"/>
              </w:rPr>
            </w:pPr>
            <w:r>
              <w:rPr>
                <w:rFonts w:asciiTheme="minorHAnsi" w:hAnsiTheme="minorHAnsi"/>
                <w:sz w:val="18"/>
                <w:szCs w:val="18"/>
              </w:rPr>
              <w:t>A completed Schedule 1 letter</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sidP="003509D6">
            <w:r w:rsidRPr="00672A90">
              <w:rPr>
                <w:rFonts w:asciiTheme="minorHAnsi" w:hAnsiTheme="minorHAnsi"/>
                <w:sz w:val="18"/>
                <w:szCs w:val="18"/>
              </w:rPr>
              <w:t>8.5(</w:t>
            </w:r>
            <w:r>
              <w:rPr>
                <w:rFonts w:asciiTheme="minorHAnsi" w:hAnsiTheme="minorHAnsi"/>
                <w:sz w:val="18"/>
                <w:szCs w:val="18"/>
              </w:rPr>
              <w:t>b</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 xml:space="preserve">Resolution by the board of directors (or appropriate authorised officials) of the secondary registered issuer, including the authority for the issue of </w:t>
            </w:r>
            <w:r>
              <w:rPr>
                <w:rFonts w:asciiTheme="minorHAnsi" w:hAnsiTheme="minorHAnsi"/>
                <w:sz w:val="18"/>
                <w:szCs w:val="18"/>
              </w:rPr>
              <w:t>debt securities in South Africa</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
              <w:rPr>
                <w:rFonts w:asciiTheme="minorHAnsi" w:hAnsiTheme="minorHAnsi"/>
                <w:sz w:val="18"/>
                <w:szCs w:val="18"/>
              </w:rPr>
              <w:t>8.5(c</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Approval from the Financial Surveillance Department of the South African Reserve Bank (if exchange control approval will only be provided on issuance, a letter from the secondary registered issuer stating this and exchange control approval must then be provided when applying to list a debt security on the JSE</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
              <w:rPr>
                <w:rFonts w:asciiTheme="minorHAnsi" w:hAnsiTheme="minorHAnsi"/>
                <w:sz w:val="18"/>
                <w:szCs w:val="18"/>
              </w:rPr>
              <w:t>8.5(d</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The prospectus</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
              <w:rPr>
                <w:rFonts w:asciiTheme="minorHAnsi" w:hAnsiTheme="minorHAnsi"/>
                <w:sz w:val="18"/>
                <w:szCs w:val="18"/>
              </w:rPr>
              <w:t>8.5(e</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The JSE supplement</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r w:rsidR="003509D6" w:rsidRPr="00F3027F" w:rsidTr="00E514AE">
        <w:tc>
          <w:tcPr>
            <w:tcW w:w="993" w:type="dxa"/>
          </w:tcPr>
          <w:p w:rsidR="003509D6" w:rsidRPr="00F3027F" w:rsidRDefault="003509D6" w:rsidP="003509D6">
            <w:pPr>
              <w:pStyle w:val="ListParagraph"/>
              <w:numPr>
                <w:ilvl w:val="1"/>
                <w:numId w:val="30"/>
              </w:numPr>
              <w:ind w:left="431" w:hanging="431"/>
              <w:rPr>
                <w:rFonts w:asciiTheme="minorHAnsi" w:hAnsiTheme="minorHAnsi"/>
                <w:sz w:val="18"/>
                <w:szCs w:val="18"/>
              </w:rPr>
            </w:pPr>
          </w:p>
        </w:tc>
        <w:tc>
          <w:tcPr>
            <w:tcW w:w="1417" w:type="dxa"/>
          </w:tcPr>
          <w:p w:rsidR="003509D6" w:rsidRDefault="003509D6">
            <w:r>
              <w:rPr>
                <w:rFonts w:asciiTheme="minorHAnsi" w:hAnsiTheme="minorHAnsi"/>
                <w:sz w:val="18"/>
                <w:szCs w:val="18"/>
              </w:rPr>
              <w:t>8.5(f</w:t>
            </w:r>
            <w:r w:rsidRPr="00672A90">
              <w:rPr>
                <w:rFonts w:asciiTheme="minorHAnsi" w:hAnsiTheme="minorHAnsi"/>
                <w:sz w:val="18"/>
                <w:szCs w:val="18"/>
              </w:rPr>
              <w:t>)</w:t>
            </w:r>
          </w:p>
        </w:tc>
        <w:tc>
          <w:tcPr>
            <w:tcW w:w="3715" w:type="dxa"/>
          </w:tcPr>
          <w:p w:rsidR="003509D6" w:rsidRPr="00F3027F" w:rsidRDefault="003509D6" w:rsidP="00E514AE">
            <w:pPr>
              <w:rPr>
                <w:rFonts w:asciiTheme="minorHAnsi" w:hAnsiTheme="minorHAnsi"/>
                <w:sz w:val="18"/>
                <w:szCs w:val="18"/>
              </w:rPr>
            </w:pPr>
            <w:r w:rsidRPr="00D723D3">
              <w:rPr>
                <w:rFonts w:asciiTheme="minorHAnsi" w:hAnsiTheme="minorHAnsi"/>
                <w:sz w:val="18"/>
                <w:szCs w:val="18"/>
              </w:rPr>
              <w:t>The latest audited annual financial statements of the secondary registered issuer prepared within the accounting frameworks listed in paragraph 4.30(c) (if more than nine months have elapsed since the last financial year-end, interim financia</w:t>
            </w:r>
            <w:r>
              <w:rPr>
                <w:rFonts w:asciiTheme="minorHAnsi" w:hAnsiTheme="minorHAnsi"/>
                <w:sz w:val="18"/>
                <w:szCs w:val="18"/>
              </w:rPr>
              <w:t>l statements must be submitted)</w:t>
            </w:r>
          </w:p>
        </w:tc>
        <w:tc>
          <w:tcPr>
            <w:tcW w:w="2126" w:type="dxa"/>
          </w:tcPr>
          <w:p w:rsidR="003509D6" w:rsidRPr="00F3027F" w:rsidRDefault="003509D6" w:rsidP="00E514AE">
            <w:pPr>
              <w:rPr>
                <w:rFonts w:asciiTheme="minorHAnsi" w:hAnsiTheme="minorHAnsi"/>
                <w:sz w:val="18"/>
                <w:szCs w:val="18"/>
              </w:rPr>
            </w:pPr>
          </w:p>
        </w:tc>
        <w:tc>
          <w:tcPr>
            <w:tcW w:w="2127" w:type="dxa"/>
          </w:tcPr>
          <w:p w:rsidR="003509D6" w:rsidRPr="00F3027F" w:rsidRDefault="003509D6" w:rsidP="00E514AE">
            <w:pPr>
              <w:rPr>
                <w:rFonts w:asciiTheme="minorHAnsi" w:hAnsiTheme="minorHAnsi"/>
                <w:sz w:val="18"/>
                <w:szCs w:val="18"/>
              </w:rPr>
            </w:pPr>
          </w:p>
        </w:tc>
      </w:tr>
    </w:tbl>
    <w:p w:rsidR="005B01B3" w:rsidRDefault="005B01B3">
      <w:pPr>
        <w:spacing w:after="200" w:line="276" w:lineRule="auto"/>
        <w:jc w:val="left"/>
      </w:pPr>
      <w:r>
        <w:lastRenderedPageBreak/>
        <w:br w:type="page"/>
      </w:r>
    </w:p>
    <w:p w:rsidR="00461ACD" w:rsidRPr="00043518" w:rsidRDefault="00461ACD" w:rsidP="00461ACD">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r w:rsidRPr="00043518">
        <w:rPr>
          <w:rFonts w:asciiTheme="minorHAnsi" w:hAnsiTheme="minorHAnsi"/>
          <w:b/>
          <w:color w:val="000000"/>
          <w:szCs w:val="20"/>
        </w:rPr>
        <w:t xml:space="preserve">Paragraph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rsidR="00461ACD" w:rsidRPr="00043518" w:rsidRDefault="00461ACD" w:rsidP="00461ACD">
      <w:pPr>
        <w:rPr>
          <w:rFonts w:asciiTheme="minorHAnsi" w:hAnsiTheme="minorHAnsi" w:cs="Arial"/>
          <w:szCs w:val="20"/>
        </w:rPr>
      </w:pPr>
    </w:p>
    <w:p w:rsidR="00461ACD" w:rsidRDefault="00461ACD" w:rsidP="00461ACD">
      <w:pPr>
        <w:rPr>
          <w:rFonts w:asciiTheme="minorHAnsi" w:hAnsiTheme="minorHAnsi" w:cs="Arial"/>
          <w:szCs w:val="20"/>
        </w:rPr>
      </w:pPr>
      <w:r w:rsidRPr="00043518">
        <w:rPr>
          <w:rFonts w:asciiTheme="minorHAnsi" w:hAnsiTheme="minorHAnsi" w:cs="Arial"/>
          <w:szCs w:val="20"/>
        </w:rPr>
        <w:t xml:space="preserve">Please complete the following checklist if </w:t>
      </w:r>
      <w:r>
        <w:rPr>
          <w:rFonts w:asciiTheme="minorHAnsi" w:hAnsiTheme="minorHAnsi" w:cs="Arial"/>
          <w:szCs w:val="20"/>
        </w:rPr>
        <w:t xml:space="preserve">a separate guarantee will be signed for the South African </w:t>
      </w:r>
      <w:r w:rsidRPr="00043518">
        <w:rPr>
          <w:rFonts w:asciiTheme="minorHAnsi" w:hAnsiTheme="minorHAnsi" w:cs="Arial"/>
          <w:szCs w:val="20"/>
        </w:rPr>
        <w:t xml:space="preserve">debt securities </w:t>
      </w:r>
      <w:r>
        <w:rPr>
          <w:rFonts w:asciiTheme="minorHAnsi" w:hAnsiTheme="minorHAnsi" w:cs="Arial"/>
          <w:szCs w:val="20"/>
        </w:rPr>
        <w:t xml:space="preserve">to be issued. </w:t>
      </w:r>
    </w:p>
    <w:p w:rsidR="00954865" w:rsidRDefault="00954865" w:rsidP="00461ACD">
      <w:pPr>
        <w:rPr>
          <w:rFonts w:asciiTheme="minorHAnsi" w:hAnsiTheme="minorHAnsi" w:cs="Arial"/>
          <w:szCs w:val="20"/>
        </w:rPr>
      </w:pPr>
    </w:p>
    <w:p w:rsidR="00954865" w:rsidRDefault="00954865" w:rsidP="00954865">
      <w:pPr>
        <w:ind w:right="-966"/>
        <w:rPr>
          <w:color w:val="000000"/>
          <w:szCs w:val="20"/>
        </w:rPr>
      </w:pPr>
      <w:r>
        <w:rPr>
          <w:color w:val="000000"/>
          <w:szCs w:val="20"/>
        </w:rPr>
        <w:t xml:space="preserve">Please </w:t>
      </w:r>
      <w:r w:rsidRPr="001E6570">
        <w:rPr>
          <w:color w:val="000000"/>
          <w:szCs w:val="20"/>
        </w:rPr>
        <w:t>indicat</w:t>
      </w:r>
      <w:r>
        <w:rPr>
          <w:color w:val="000000"/>
          <w:szCs w:val="20"/>
        </w:rPr>
        <w:t>e</w:t>
      </w:r>
      <w:r w:rsidRPr="001E6570">
        <w:rPr>
          <w:color w:val="000000"/>
          <w:szCs w:val="20"/>
        </w:rPr>
        <w:t xml:space="preserve"> the specific paragraph and page numbers of the document that show compliance with the Debt Listings Requirements</w:t>
      </w:r>
      <w:r>
        <w:rPr>
          <w:color w:val="000000"/>
          <w:szCs w:val="20"/>
        </w:rPr>
        <w:t xml:space="preserve"> in this checklist.</w:t>
      </w:r>
    </w:p>
    <w:p w:rsidR="00461ACD" w:rsidRPr="00043518" w:rsidRDefault="00461ACD" w:rsidP="00461ACD">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094"/>
        <w:gridCol w:w="3673"/>
        <w:gridCol w:w="2235"/>
        <w:gridCol w:w="2233"/>
      </w:tblGrid>
      <w:tr w:rsidR="00461ACD" w:rsidRPr="002F4A7B" w:rsidTr="00E514AE">
        <w:trPr>
          <w:tblHeader/>
        </w:trPr>
        <w:tc>
          <w:tcPr>
            <w:tcW w:w="306" w:type="pct"/>
          </w:tcPr>
          <w:p w:rsidR="00461ACD" w:rsidRPr="002F4A7B" w:rsidRDefault="00461ACD" w:rsidP="00E514AE">
            <w:pPr>
              <w:jc w:val="left"/>
              <w:rPr>
                <w:rFonts w:asciiTheme="minorHAnsi" w:hAnsiTheme="minorHAnsi"/>
                <w:b/>
                <w:sz w:val="18"/>
                <w:szCs w:val="18"/>
              </w:rPr>
            </w:pPr>
          </w:p>
        </w:tc>
        <w:tc>
          <w:tcPr>
            <w:tcW w:w="556"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JSE comments</w:t>
            </w:r>
          </w:p>
        </w:tc>
      </w:tr>
      <w:tr w:rsidR="00461ACD" w:rsidRPr="002F4A7B" w:rsidTr="00E514AE">
        <w:tc>
          <w:tcPr>
            <w:tcW w:w="306" w:type="pct"/>
          </w:tcPr>
          <w:p w:rsidR="00461ACD" w:rsidRPr="000A27C4"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4.14 (a)</w:t>
            </w:r>
          </w:p>
        </w:tc>
        <w:tc>
          <w:tcPr>
            <w:tcW w:w="4138" w:type="pct"/>
            <w:gridSpan w:val="3"/>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Pr="002F4A7B" w:rsidRDefault="00461ACD" w:rsidP="00E514AE">
            <w:pPr>
              <w:spacing w:before="80" w:after="80"/>
              <w:rPr>
                <w:rFonts w:asciiTheme="minorHAnsi" w:hAnsiTheme="minorHAnsi" w:cs="Arial"/>
                <w:sz w:val="18"/>
                <w:szCs w:val="18"/>
              </w:rPr>
            </w:pPr>
            <w:r>
              <w:rPr>
                <w:rFonts w:asciiTheme="minorHAnsi" w:hAnsiTheme="minorHAnsi" w:cs="Arial"/>
                <w:sz w:val="18"/>
                <w:szCs w:val="18"/>
              </w:rPr>
              <w:t>4.14(a)</w:t>
            </w:r>
            <w:r w:rsidRPr="002F4A7B">
              <w:rPr>
                <w:rFonts w:asciiTheme="minorHAnsi" w:hAnsiTheme="minorHAnsi" w:cs="Arial"/>
                <w:sz w:val="18"/>
                <w:szCs w:val="18"/>
              </w:rPr>
              <w:t>(i)</w:t>
            </w:r>
          </w:p>
        </w:tc>
        <w:tc>
          <w:tcPr>
            <w:tcW w:w="1867" w:type="pct"/>
          </w:tcPr>
          <w:p w:rsidR="00461ACD" w:rsidRPr="002F4A7B" w:rsidRDefault="00461ACD" w:rsidP="00E514AE">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If there is a guarantor, a litigation statement</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4.14(b)</w:t>
            </w:r>
          </w:p>
        </w:tc>
        <w:tc>
          <w:tcPr>
            <w:tcW w:w="4138" w:type="pct"/>
            <w:gridSpan w:val="3"/>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461ACD" w:rsidRPr="002F4A7B" w:rsidTr="00E514AE">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2F4A7B" w:rsidRDefault="00461ACD" w:rsidP="00E514AE">
            <w:pPr>
              <w:spacing w:before="80" w:after="80"/>
              <w:rPr>
                <w:rFonts w:asciiTheme="minorHAnsi" w:hAnsiTheme="minorHAnsi" w:cs="Arial"/>
                <w:sz w:val="18"/>
                <w:szCs w:val="18"/>
              </w:rPr>
            </w:pPr>
            <w:r>
              <w:rPr>
                <w:rFonts w:asciiTheme="minorHAnsi" w:hAnsiTheme="minorHAnsi" w:cs="Arial"/>
                <w:sz w:val="18"/>
                <w:szCs w:val="18"/>
              </w:rPr>
              <w:t>4.14(b</w:t>
            </w:r>
            <w:r w:rsidRPr="008E1A81">
              <w:rPr>
                <w:rFonts w:asciiTheme="minorHAnsi" w:hAnsiTheme="minorHAnsi" w:cs="Arial"/>
                <w:sz w:val="18"/>
                <w:szCs w:val="18"/>
              </w:rPr>
              <w:t>)(</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461ACD" w:rsidRPr="002F4A7B" w:rsidRDefault="00461ACD" w:rsidP="00E514AE">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summary of the main responsibilities of the debenture/bond trustee company and/or the conditions of the representation and the terms or conditions under which the debenture/bond trustee company and/ or the representative of the holders of debt securities may be replaced</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rPr>
          <w:trHeight w:val="49"/>
        </w:trPr>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2F4A7B" w:rsidRDefault="00461ACD" w:rsidP="00E514AE">
            <w:pPr>
              <w:keepNext/>
              <w:spacing w:before="80" w:after="80"/>
              <w:rPr>
                <w:rFonts w:asciiTheme="minorHAnsi" w:hAnsiTheme="minorHAnsi" w:cs="Arial"/>
                <w:sz w:val="18"/>
                <w:szCs w:val="18"/>
              </w:rPr>
            </w:pPr>
            <w:r w:rsidRPr="008E1A81">
              <w:rPr>
                <w:rFonts w:asciiTheme="minorHAnsi" w:hAnsiTheme="minorHAnsi" w:cs="Arial"/>
                <w:sz w:val="18"/>
                <w:szCs w:val="18"/>
              </w:rPr>
              <w:t>4.14(</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461ACD" w:rsidRPr="002F4A7B" w:rsidRDefault="00461ACD" w:rsidP="00E514AE">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w:t>
            </w:r>
            <w:r w:rsidRPr="000A27C4">
              <w:rPr>
                <w:rFonts w:asciiTheme="minorHAnsi" w:hAnsiTheme="minorHAnsi" w:cs="Arial"/>
                <w:sz w:val="18"/>
                <w:szCs w:val="18"/>
              </w:rPr>
              <w:lastRenderedPageBreak/>
              <w:t>debt securities will be available at the applicant issuer’s registered office</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bl>
    <w:p w:rsidR="00E514AE" w:rsidRDefault="00E514AE" w:rsidP="00C5252D">
      <w:pPr>
        <w:spacing w:after="200" w:line="276" w:lineRule="auto"/>
        <w:jc w:val="left"/>
      </w:pPr>
    </w:p>
    <w:sectPr w:rsidR="00E514AE" w:rsidSect="00C5252D">
      <w:pgSz w:w="12240" w:h="15840"/>
      <w:pgMar w:top="1440" w:right="144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8402A"/>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3">
    <w:nsid w:val="06FD3BFE"/>
    <w:multiLevelType w:val="hybridMultilevel"/>
    <w:tmpl w:val="63182AD8"/>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nsid w:val="0FB67AC3"/>
    <w:multiLevelType w:val="hybridMultilevel"/>
    <w:tmpl w:val="3B660FAE"/>
    <w:lvl w:ilvl="0" w:tplc="D3F87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74A7B"/>
    <w:multiLevelType w:val="hybridMultilevel"/>
    <w:tmpl w:val="270C4DBE"/>
    <w:lvl w:ilvl="0" w:tplc="E696CFF8">
      <w:start w:val="1"/>
      <w:numFmt w:val="decimal"/>
      <w:lvlText w:val="%1)"/>
      <w:lvlJc w:val="left"/>
      <w:pPr>
        <w:tabs>
          <w:tab w:val="num" w:pos="0"/>
        </w:tabs>
        <w:ind w:left="360" w:hanging="360"/>
      </w:pPr>
      <w:rPr>
        <w:rFonts w:cs="Times New Roman" w:hint="default"/>
        <w:b w:val="0"/>
      </w:rPr>
    </w:lvl>
    <w:lvl w:ilvl="1" w:tplc="B21A06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C50617"/>
    <w:multiLevelType w:val="multilevel"/>
    <w:tmpl w:val="CA2CABC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8">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1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1">
    <w:nsid w:val="28E76F8B"/>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3">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4">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5">
    <w:nsid w:val="38E902D2"/>
    <w:multiLevelType w:val="hybridMultilevel"/>
    <w:tmpl w:val="CCAE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94BE7"/>
    <w:multiLevelType w:val="hybridMultilevel"/>
    <w:tmpl w:val="694CF43C"/>
    <w:lvl w:ilvl="0" w:tplc="E696CFF8">
      <w:start w:val="1"/>
      <w:numFmt w:val="decimal"/>
      <w:lvlText w:val="%1)"/>
      <w:lvlJc w:val="left"/>
      <w:pPr>
        <w:tabs>
          <w:tab w:val="num" w:pos="0"/>
        </w:tabs>
        <w:ind w:left="360" w:hanging="360"/>
      </w:pPr>
      <w:rPr>
        <w:rFonts w:cs="Times New Roman" w:hint="default"/>
        <w:b w:val="0"/>
      </w:rPr>
    </w:lvl>
    <w:lvl w:ilvl="1" w:tplc="5C86F9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333526"/>
    <w:multiLevelType w:val="hybridMultilevel"/>
    <w:tmpl w:val="6DBE6F74"/>
    <w:lvl w:ilvl="0" w:tplc="E696CFF8">
      <w:start w:val="1"/>
      <w:numFmt w:val="decimal"/>
      <w:lvlText w:val="%1)"/>
      <w:lvlJc w:val="left"/>
      <w:pPr>
        <w:tabs>
          <w:tab w:val="num" w:pos="0"/>
        </w:tabs>
        <w:ind w:left="360" w:hanging="360"/>
      </w:pPr>
      <w:rPr>
        <w:rFonts w:cs="Times New Roman" w:hint="default"/>
        <w:b w:val="0"/>
      </w:rPr>
    </w:lvl>
    <w:lvl w:ilvl="1" w:tplc="3230DCD4">
      <w:start w:val="1"/>
      <w:numFmt w:val="lowerRoman"/>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2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935AFC"/>
    <w:multiLevelType w:val="multilevel"/>
    <w:tmpl w:val="88E89CC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b w:val="0"/>
        <w:i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nsid w:val="41C603E5"/>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8730E"/>
    <w:multiLevelType w:val="hybridMultilevel"/>
    <w:tmpl w:val="7F5A34E0"/>
    <w:lvl w:ilvl="0" w:tplc="5E182A22">
      <w:start w:val="1"/>
      <w:numFmt w:val="decimal"/>
      <w:lvlText w:val="%1)"/>
      <w:lvlJc w:val="left"/>
      <w:pPr>
        <w:tabs>
          <w:tab w:val="num" w:pos="0"/>
        </w:tabs>
        <w:ind w:left="360" w:hanging="360"/>
      </w:pPr>
      <w:rPr>
        <w:rFonts w:cs="Times New Roman" w:hint="default"/>
      </w:rPr>
    </w:lvl>
    <w:lvl w:ilvl="1" w:tplc="80F0F2D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E4B5112"/>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B87EF7"/>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5406A8"/>
    <w:multiLevelType w:val="hybridMultilevel"/>
    <w:tmpl w:val="A120C9E0"/>
    <w:lvl w:ilvl="0" w:tplc="B21A06C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A1AB1"/>
    <w:multiLevelType w:val="hybridMultilevel"/>
    <w:tmpl w:val="5FCA5956"/>
    <w:lvl w:ilvl="0" w:tplc="5C86F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2F737F"/>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A327B7"/>
    <w:multiLevelType w:val="hybridMultilevel"/>
    <w:tmpl w:val="270C4DBE"/>
    <w:lvl w:ilvl="0" w:tplc="E696CFF8">
      <w:start w:val="1"/>
      <w:numFmt w:val="decimal"/>
      <w:lvlText w:val="%1)"/>
      <w:lvlJc w:val="left"/>
      <w:pPr>
        <w:tabs>
          <w:tab w:val="num" w:pos="0"/>
        </w:tabs>
        <w:ind w:left="360" w:hanging="360"/>
      </w:pPr>
      <w:rPr>
        <w:rFonts w:cs="Times New Roman" w:hint="default"/>
        <w:b w:val="0"/>
      </w:rPr>
    </w:lvl>
    <w:lvl w:ilvl="1" w:tplc="B21A06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7"/>
  </w:num>
  <w:num w:numId="3">
    <w:abstractNumId w:val="27"/>
  </w:num>
  <w:num w:numId="4">
    <w:abstractNumId w:val="9"/>
  </w:num>
  <w:num w:numId="5">
    <w:abstractNumId w:val="2"/>
  </w:num>
  <w:num w:numId="6">
    <w:abstractNumId w:val="19"/>
  </w:num>
  <w:num w:numId="7">
    <w:abstractNumId w:val="13"/>
  </w:num>
  <w:num w:numId="8">
    <w:abstractNumId w:val="12"/>
  </w:num>
  <w:num w:numId="9">
    <w:abstractNumId w:val="14"/>
  </w:num>
  <w:num w:numId="10">
    <w:abstractNumId w:val="10"/>
  </w:num>
  <w:num w:numId="11">
    <w:abstractNumId w:val="33"/>
  </w:num>
  <w:num w:numId="12">
    <w:abstractNumId w:val="23"/>
  </w:num>
  <w:num w:numId="13">
    <w:abstractNumId w:val="17"/>
  </w:num>
  <w:num w:numId="14">
    <w:abstractNumId w:val="16"/>
  </w:num>
  <w:num w:numId="15">
    <w:abstractNumId w:val="11"/>
  </w:num>
  <w:num w:numId="16">
    <w:abstractNumId w:val="29"/>
  </w:num>
  <w:num w:numId="17">
    <w:abstractNumId w:val="24"/>
  </w:num>
  <w:num w:numId="18">
    <w:abstractNumId w:val="22"/>
  </w:num>
  <w:num w:numId="19">
    <w:abstractNumId w:val="31"/>
  </w:num>
  <w:num w:numId="20">
    <w:abstractNumId w:val="1"/>
  </w:num>
  <w:num w:numId="21">
    <w:abstractNumId w:val="25"/>
  </w:num>
  <w:num w:numId="22">
    <w:abstractNumId w:val="4"/>
  </w:num>
  <w:num w:numId="23">
    <w:abstractNumId w:val="28"/>
  </w:num>
  <w:num w:numId="24">
    <w:abstractNumId w:val="8"/>
  </w:num>
  <w:num w:numId="25">
    <w:abstractNumId w:val="20"/>
  </w:num>
  <w:num w:numId="26">
    <w:abstractNumId w:val="18"/>
  </w:num>
  <w:num w:numId="27">
    <w:abstractNumId w:val="15"/>
  </w:num>
  <w:num w:numId="28">
    <w:abstractNumId w:val="3"/>
  </w:num>
  <w:num w:numId="29">
    <w:abstractNumId w:val="5"/>
  </w:num>
  <w:num w:numId="30">
    <w:abstractNumId w:val="6"/>
  </w:num>
  <w:num w:numId="31">
    <w:abstractNumId w:val="32"/>
  </w:num>
  <w:num w:numId="32">
    <w:abstractNumId w:val="21"/>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8D"/>
    <w:rsid w:val="00030131"/>
    <w:rsid w:val="0013179A"/>
    <w:rsid w:val="001352CA"/>
    <w:rsid w:val="00146B98"/>
    <w:rsid w:val="001B518F"/>
    <w:rsid w:val="002617A3"/>
    <w:rsid w:val="002B12FA"/>
    <w:rsid w:val="002D303D"/>
    <w:rsid w:val="002E2041"/>
    <w:rsid w:val="00347833"/>
    <w:rsid w:val="003509D6"/>
    <w:rsid w:val="003A2830"/>
    <w:rsid w:val="003D19BF"/>
    <w:rsid w:val="00461ACD"/>
    <w:rsid w:val="004C4974"/>
    <w:rsid w:val="004C5E9C"/>
    <w:rsid w:val="004E03CD"/>
    <w:rsid w:val="005B01B3"/>
    <w:rsid w:val="005C1B1B"/>
    <w:rsid w:val="005C6A69"/>
    <w:rsid w:val="005F3DB2"/>
    <w:rsid w:val="006327CC"/>
    <w:rsid w:val="00633218"/>
    <w:rsid w:val="0071458D"/>
    <w:rsid w:val="00751183"/>
    <w:rsid w:val="00884843"/>
    <w:rsid w:val="00954865"/>
    <w:rsid w:val="00981BFB"/>
    <w:rsid w:val="00A66C0E"/>
    <w:rsid w:val="00A87C82"/>
    <w:rsid w:val="00A90CD5"/>
    <w:rsid w:val="00C209ED"/>
    <w:rsid w:val="00C5252D"/>
    <w:rsid w:val="00C57162"/>
    <w:rsid w:val="00C66DE1"/>
    <w:rsid w:val="00C81BCD"/>
    <w:rsid w:val="00D35B82"/>
    <w:rsid w:val="00D723D3"/>
    <w:rsid w:val="00E514AE"/>
    <w:rsid w:val="00E6349C"/>
    <w:rsid w:val="00F14337"/>
    <w:rsid w:val="00F3027F"/>
    <w:rsid w:val="00F448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82"/>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A87C82"/>
    <w:pPr>
      <w:keepNext/>
      <w:outlineLvl w:val="0"/>
    </w:pPr>
    <w:rPr>
      <w:b/>
      <w:caps/>
      <w:kern w:val="32"/>
    </w:rPr>
  </w:style>
  <w:style w:type="paragraph" w:styleId="Heading2">
    <w:name w:val="heading 2"/>
    <w:basedOn w:val="Normal"/>
    <w:next w:val="Normal"/>
    <w:link w:val="Heading2Char"/>
    <w:qFormat/>
    <w:rsid w:val="00A87C82"/>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A87C82"/>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semiHidden/>
    <w:rsid w:val="00A87C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87C82"/>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A87C82"/>
    <w:pPr>
      <w:spacing w:after="120"/>
    </w:pPr>
  </w:style>
  <w:style w:type="character" w:customStyle="1" w:styleId="BodyTextChar">
    <w:name w:val="Body Text Char"/>
    <w:link w:val="BodyText"/>
    <w:rsid w:val="00A87C82"/>
    <w:rPr>
      <w:rFonts w:ascii="Calibri" w:eastAsia="Times New Roman" w:hAnsi="Calibri" w:cs="Times New Roman"/>
      <w:sz w:val="20"/>
      <w:lang w:val="en-GB"/>
    </w:rPr>
  </w:style>
  <w:style w:type="paragraph" w:styleId="BlockText">
    <w:name w:val="Block Text"/>
    <w:basedOn w:val="Normal"/>
    <w:rsid w:val="00A87C82"/>
    <w:pPr>
      <w:spacing w:after="120"/>
      <w:ind w:left="1440" w:right="1440"/>
    </w:pPr>
  </w:style>
  <w:style w:type="paragraph" w:styleId="Header">
    <w:name w:val="header"/>
    <w:basedOn w:val="Normal"/>
    <w:link w:val="HeaderChar"/>
    <w:rsid w:val="00A87C82"/>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A87C82"/>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A87C82"/>
    <w:rPr>
      <w:color w:val="0000FF"/>
      <w:u w:val="single"/>
    </w:rPr>
  </w:style>
  <w:style w:type="paragraph" w:styleId="TOC1">
    <w:name w:val="toc 1"/>
    <w:basedOn w:val="Normal"/>
    <w:next w:val="Normal"/>
    <w:autoRedefine/>
    <w:rsid w:val="00A87C82"/>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2B12FA"/>
    <w:pPr>
      <w:ind w:left="720"/>
      <w:contextualSpacing/>
    </w:pPr>
  </w:style>
  <w:style w:type="paragraph" w:customStyle="1" w:styleId="000">
    <w:name w:val="0.00"/>
    <w:basedOn w:val="Normal"/>
    <w:rsid w:val="002B12FA"/>
    <w:pPr>
      <w:tabs>
        <w:tab w:val="left" w:pos="510"/>
      </w:tabs>
      <w:spacing w:before="80" w:line="200" w:lineRule="exact"/>
      <w:ind w:left="510" w:hanging="510"/>
    </w:pPr>
    <w:rPr>
      <w:rFonts w:ascii="Helvetica-Light" w:hAnsi="Helvetica-Light"/>
      <w:color w:val="000000"/>
      <w:sz w:val="18"/>
      <w:szCs w:val="20"/>
    </w:rPr>
  </w:style>
  <w:style w:type="paragraph" w:customStyle="1" w:styleId="Default">
    <w:name w:val="Default"/>
    <w:rsid w:val="002B12FA"/>
    <w:pPr>
      <w:autoSpaceDE w:val="0"/>
      <w:autoSpaceDN w:val="0"/>
      <w:adjustRightInd w:val="0"/>
      <w:spacing w:after="0" w:line="240" w:lineRule="auto"/>
    </w:pPr>
    <w:rPr>
      <w:rFonts w:ascii="Arial" w:hAnsi="Arial" w:cs="Arial"/>
      <w:color w:val="000000"/>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82"/>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A87C82"/>
    <w:pPr>
      <w:keepNext/>
      <w:outlineLvl w:val="0"/>
    </w:pPr>
    <w:rPr>
      <w:b/>
      <w:caps/>
      <w:kern w:val="32"/>
    </w:rPr>
  </w:style>
  <w:style w:type="paragraph" w:styleId="Heading2">
    <w:name w:val="heading 2"/>
    <w:basedOn w:val="Normal"/>
    <w:next w:val="Normal"/>
    <w:link w:val="Heading2Char"/>
    <w:qFormat/>
    <w:rsid w:val="00A87C82"/>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A87C82"/>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semiHidden/>
    <w:rsid w:val="00A87C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87C82"/>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A87C82"/>
    <w:pPr>
      <w:spacing w:after="120"/>
    </w:pPr>
  </w:style>
  <w:style w:type="character" w:customStyle="1" w:styleId="BodyTextChar">
    <w:name w:val="Body Text Char"/>
    <w:link w:val="BodyText"/>
    <w:rsid w:val="00A87C82"/>
    <w:rPr>
      <w:rFonts w:ascii="Calibri" w:eastAsia="Times New Roman" w:hAnsi="Calibri" w:cs="Times New Roman"/>
      <w:sz w:val="20"/>
      <w:lang w:val="en-GB"/>
    </w:rPr>
  </w:style>
  <w:style w:type="paragraph" w:styleId="BlockText">
    <w:name w:val="Block Text"/>
    <w:basedOn w:val="Normal"/>
    <w:rsid w:val="00A87C82"/>
    <w:pPr>
      <w:spacing w:after="120"/>
      <w:ind w:left="1440" w:right="1440"/>
    </w:pPr>
  </w:style>
  <w:style w:type="paragraph" w:styleId="Header">
    <w:name w:val="header"/>
    <w:basedOn w:val="Normal"/>
    <w:link w:val="HeaderChar"/>
    <w:rsid w:val="00A87C82"/>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A87C82"/>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A87C82"/>
    <w:rPr>
      <w:color w:val="0000FF"/>
      <w:u w:val="single"/>
    </w:rPr>
  </w:style>
  <w:style w:type="paragraph" w:styleId="TOC1">
    <w:name w:val="toc 1"/>
    <w:basedOn w:val="Normal"/>
    <w:next w:val="Normal"/>
    <w:autoRedefine/>
    <w:rsid w:val="00A87C82"/>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2B12FA"/>
    <w:pPr>
      <w:ind w:left="720"/>
      <w:contextualSpacing/>
    </w:pPr>
  </w:style>
  <w:style w:type="paragraph" w:customStyle="1" w:styleId="000">
    <w:name w:val="0.00"/>
    <w:basedOn w:val="Normal"/>
    <w:rsid w:val="002B12FA"/>
    <w:pPr>
      <w:tabs>
        <w:tab w:val="left" w:pos="510"/>
      </w:tabs>
      <w:spacing w:before="80" w:line="200" w:lineRule="exact"/>
      <w:ind w:left="510" w:hanging="510"/>
    </w:pPr>
    <w:rPr>
      <w:rFonts w:ascii="Helvetica-Light" w:hAnsi="Helvetica-Light"/>
      <w:color w:val="000000"/>
      <w:sz w:val="18"/>
      <w:szCs w:val="20"/>
    </w:rPr>
  </w:style>
  <w:style w:type="paragraph" w:customStyle="1" w:styleId="Default">
    <w:name w:val="Default"/>
    <w:rsid w:val="002B12FA"/>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4EAD9-647A-4562-BA1A-30DF42660F4F}"/>
</file>

<file path=customXml/itemProps2.xml><?xml version="1.0" encoding="utf-8"?>
<ds:datastoreItem xmlns:ds="http://schemas.openxmlformats.org/officeDocument/2006/customXml" ds:itemID="{A1CAA72A-64EA-4EF8-A057-2BE34F9010CC}"/>
</file>

<file path=customXml/itemProps3.xml><?xml version="1.0" encoding="utf-8"?>
<ds:datastoreItem xmlns:ds="http://schemas.openxmlformats.org/officeDocument/2006/customXml" ds:itemID="{995CFFF2-65F5-465E-ADDF-8698F9D9804E}"/>
</file>

<file path=docProps/app.xml><?xml version="1.0" encoding="utf-8"?>
<Properties xmlns="http://schemas.openxmlformats.org/officeDocument/2006/extended-properties" xmlns:vt="http://schemas.openxmlformats.org/officeDocument/2006/docPropsVTypes">
  <Template>JSE</Template>
  <TotalTime>1</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DLR - Fast Track Listings - Placing Document Checklist</vt:lpstr>
    </vt:vector>
  </TitlesOfParts>
  <Company>JSE</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Fast Track Listings - Placing Document Checklist</dc:title>
  <dc:creator>dibokol</dc:creator>
  <cp:lastModifiedBy>Diboko Ledwaba</cp:lastModifiedBy>
  <cp:revision>3</cp:revision>
  <dcterms:created xsi:type="dcterms:W3CDTF">2018-01-23T06:32:00Z</dcterms:created>
  <dcterms:modified xsi:type="dcterms:W3CDTF">2018-01-23T06:35:00Z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