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3" w:rsidRDefault="00206233" w:rsidP="00206233">
      <w:pPr>
        <w:jc w:val="center"/>
        <w:rPr>
          <w:b/>
          <w:color w:val="000000"/>
          <w:sz w:val="18"/>
          <w:szCs w:val="18"/>
        </w:rPr>
      </w:pPr>
      <w:r>
        <w:rPr>
          <w:b/>
          <w:color w:val="000000"/>
          <w:sz w:val="18"/>
          <w:szCs w:val="18"/>
        </w:rPr>
        <w:t>SPECIALIST SECURITIES (</w:t>
      </w:r>
      <w:r w:rsidR="005F7442">
        <w:rPr>
          <w:b/>
          <w:color w:val="000000"/>
          <w:sz w:val="18"/>
          <w:szCs w:val="18"/>
        </w:rPr>
        <w:t>ETFs</w:t>
      </w:r>
      <w:r>
        <w:rPr>
          <w:b/>
          <w:color w:val="000000"/>
          <w:sz w:val="18"/>
          <w:szCs w:val="18"/>
        </w:rPr>
        <w:t>) – CHECKLIST</w:t>
      </w:r>
    </w:p>
    <w:p w:rsidR="00206233" w:rsidRDefault="00206233" w:rsidP="00206233">
      <w:pPr>
        <w:jc w:val="center"/>
        <w:rPr>
          <w:b/>
          <w:color w:val="000000"/>
          <w:sz w:val="18"/>
          <w:szCs w:val="18"/>
        </w:rPr>
      </w:pPr>
    </w:p>
    <w:p w:rsidR="00206233" w:rsidRDefault="00206233" w:rsidP="00206233">
      <w:pPr>
        <w:rPr>
          <w:b/>
          <w:color w:val="000000"/>
          <w:sz w:val="18"/>
          <w:szCs w:val="18"/>
        </w:rPr>
      </w:pPr>
      <w:r>
        <w:rPr>
          <w:b/>
          <w:color w:val="000000"/>
          <w:sz w:val="18"/>
          <w:szCs w:val="18"/>
        </w:rPr>
        <w:t>CLIENT:</w:t>
      </w:r>
      <w:r>
        <w:rPr>
          <w:color w:val="000000"/>
          <w:sz w:val="18"/>
          <w:szCs w:val="18"/>
        </w:rPr>
        <w:t xml:space="preserve"> </w:t>
      </w:r>
    </w:p>
    <w:p w:rsidR="00206233" w:rsidRDefault="00206233" w:rsidP="00206233">
      <w:pPr>
        <w:rPr>
          <w:color w:val="000000"/>
          <w:sz w:val="18"/>
          <w:szCs w:val="18"/>
        </w:rPr>
      </w:pPr>
      <w:r>
        <w:rPr>
          <w:b/>
          <w:color w:val="000000"/>
          <w:sz w:val="18"/>
          <w:szCs w:val="18"/>
        </w:rPr>
        <w:t>JSE REFERENCE</w:t>
      </w:r>
      <w:r>
        <w:rPr>
          <w:color w:val="000000"/>
          <w:sz w:val="18"/>
          <w:szCs w:val="18"/>
        </w:rPr>
        <w:t xml:space="preserve">: </w:t>
      </w:r>
    </w:p>
    <w:p w:rsidR="00206233" w:rsidRDefault="00206233" w:rsidP="00206233">
      <w:pPr>
        <w:rPr>
          <w:color w:val="000000"/>
          <w:sz w:val="18"/>
          <w:szCs w:val="18"/>
        </w:rPr>
      </w:pPr>
    </w:p>
    <w:p w:rsidR="00206233" w:rsidRDefault="00206233" w:rsidP="00206233">
      <w:pPr>
        <w:rPr>
          <w:color w:val="000000"/>
        </w:rPr>
      </w:pPr>
      <w:r>
        <w:rPr>
          <w:color w:val="000000"/>
        </w:rPr>
        <w:t>This documentation will be subject to the turnaround times as stipulated in paragraph 16.3 in the Listings Requirements.</w:t>
      </w:r>
    </w:p>
    <w:p w:rsidR="00206233" w:rsidRDefault="00206233" w:rsidP="00206233">
      <w:pPr>
        <w:rPr>
          <w:color w:val="000000"/>
          <w:sz w:val="18"/>
          <w:szCs w:val="18"/>
        </w:rPr>
      </w:pPr>
    </w:p>
    <w:p w:rsidR="00206233" w:rsidRDefault="00206233" w:rsidP="00206233">
      <w:pPr>
        <w:pStyle w:val="Heading1"/>
        <w:rPr>
          <w:color w:val="000000"/>
          <w:sz w:val="18"/>
          <w:szCs w:val="18"/>
        </w:rPr>
      </w:pPr>
      <w:r>
        <w:rPr>
          <w:b w:val="0"/>
          <w:bCs w:val="0"/>
          <w:sz w:val="18"/>
          <w:szCs w:val="18"/>
        </w:rPr>
        <w:t>Company name:</w:t>
      </w:r>
      <w:r>
        <w:rPr>
          <w:bCs w:val="0"/>
          <w:sz w:val="18"/>
          <w:szCs w:val="18"/>
        </w:rPr>
        <w:t xml:space="preserve"> </w:t>
      </w:r>
    </w:p>
    <w:p w:rsidR="00206233" w:rsidRDefault="00206233" w:rsidP="00206233">
      <w:pPr>
        <w:rPr>
          <w:b/>
          <w:bCs/>
          <w:sz w:val="18"/>
          <w:szCs w:val="18"/>
        </w:rPr>
      </w:pPr>
      <w:r>
        <w:rPr>
          <w:b/>
          <w:bCs/>
          <w:sz w:val="18"/>
          <w:szCs w:val="18"/>
        </w:rPr>
        <w:t xml:space="preserve">Round of comments: </w:t>
      </w:r>
    </w:p>
    <w:p w:rsidR="00206233" w:rsidRDefault="00206233" w:rsidP="00206233">
      <w:pPr>
        <w:rPr>
          <w:b/>
          <w:sz w:val="18"/>
          <w:szCs w:val="18"/>
        </w:rPr>
      </w:pPr>
      <w:r>
        <w:rPr>
          <w:b/>
          <w:sz w:val="18"/>
          <w:szCs w:val="18"/>
        </w:rPr>
        <w:t>Introduction:</w:t>
      </w:r>
    </w:p>
    <w:p w:rsidR="00206233" w:rsidRDefault="00206233" w:rsidP="00206233">
      <w:pPr>
        <w:rPr>
          <w:b/>
          <w:sz w:val="18"/>
          <w:szCs w:val="18"/>
        </w:rPr>
      </w:pPr>
    </w:p>
    <w:p w:rsidR="00206233" w:rsidRDefault="00206233" w:rsidP="00206233">
      <w:pPr>
        <w:jc w:val="both"/>
        <w:rPr>
          <w:sz w:val="18"/>
          <w:szCs w:val="18"/>
        </w:rPr>
      </w:pPr>
      <w:r>
        <w:rPr>
          <w:sz w:val="18"/>
          <w:szCs w:val="18"/>
        </w:rPr>
        <w:t>My comments are given in the following ways</w:t>
      </w:r>
    </w:p>
    <w:p w:rsidR="00206233" w:rsidRDefault="00206233" w:rsidP="00206233">
      <w:pPr>
        <w:numPr>
          <w:ilvl w:val="0"/>
          <w:numId w:val="1"/>
        </w:numPr>
        <w:jc w:val="both"/>
        <w:rPr>
          <w:sz w:val="18"/>
          <w:szCs w:val="18"/>
        </w:rPr>
      </w:pPr>
      <w:r>
        <w:rPr>
          <w:sz w:val="18"/>
          <w:szCs w:val="18"/>
        </w:rPr>
        <w:t>Under the heading “Principle issues and general comments” I will list all the principle issues you did not comply with as well as the general comments.</w:t>
      </w:r>
    </w:p>
    <w:p w:rsidR="00206233" w:rsidRDefault="00206233" w:rsidP="00206233">
      <w:pPr>
        <w:numPr>
          <w:ilvl w:val="0"/>
          <w:numId w:val="1"/>
        </w:numPr>
        <w:jc w:val="both"/>
        <w:rPr>
          <w:sz w:val="18"/>
          <w:szCs w:val="18"/>
        </w:rPr>
      </w:pPr>
      <w:r>
        <w:rPr>
          <w:sz w:val="18"/>
          <w:szCs w:val="18"/>
        </w:rPr>
        <w:t>The checklist details all the requirements for the specific transaction.  Comments on the checklist means the following:</w:t>
      </w:r>
    </w:p>
    <w:p w:rsidR="00206233" w:rsidRDefault="00206233" w:rsidP="00206233">
      <w:pPr>
        <w:numPr>
          <w:ilvl w:val="0"/>
          <w:numId w:val="2"/>
        </w:numPr>
        <w:jc w:val="both"/>
        <w:rPr>
          <w:sz w:val="18"/>
          <w:szCs w:val="18"/>
        </w:rPr>
      </w:pPr>
      <w:r>
        <w:rPr>
          <w:sz w:val="18"/>
          <w:szCs w:val="18"/>
        </w:rPr>
        <w:t>“Please note” – means that you don’t need to comply with the requirement. NB: the issuer may be required to comply with the requirement at a later stage, e.g. those sections that will be required in the Final pricing supplement.</w:t>
      </w:r>
    </w:p>
    <w:p w:rsidR="00206233" w:rsidRDefault="00206233" w:rsidP="00206233">
      <w:pPr>
        <w:numPr>
          <w:ilvl w:val="0"/>
          <w:numId w:val="2"/>
        </w:numPr>
        <w:jc w:val="both"/>
        <w:rPr>
          <w:sz w:val="18"/>
          <w:szCs w:val="18"/>
        </w:rPr>
      </w:pPr>
      <w:r>
        <w:rPr>
          <w:sz w:val="18"/>
          <w:szCs w:val="18"/>
        </w:rPr>
        <w:t xml:space="preserve"> “N/A” means that you do not have to comply with that specific requirement in this circular.</w:t>
      </w:r>
    </w:p>
    <w:p w:rsidR="00206233" w:rsidRDefault="00206233" w:rsidP="00206233">
      <w:pPr>
        <w:numPr>
          <w:ilvl w:val="0"/>
          <w:numId w:val="2"/>
        </w:numPr>
        <w:jc w:val="both"/>
        <w:rPr>
          <w:sz w:val="18"/>
          <w:szCs w:val="18"/>
        </w:rPr>
      </w:pPr>
      <w:r>
        <w:rPr>
          <w:sz w:val="18"/>
          <w:szCs w:val="18"/>
        </w:rPr>
        <w:t>“</w:t>
      </w:r>
      <w:r>
        <w:rPr>
          <w:sz w:val="18"/>
          <w:szCs w:val="18"/>
        </w:rPr>
        <w:sym w:font="Symbol" w:char="F0D6"/>
      </w:r>
      <w:r>
        <w:rPr>
          <w:sz w:val="18"/>
          <w:szCs w:val="18"/>
        </w:rPr>
        <w:t>” means that the requirements has been complied with to the JSE’s satisfaction</w:t>
      </w:r>
    </w:p>
    <w:p w:rsidR="00206233" w:rsidRDefault="00206233" w:rsidP="00206233">
      <w:pPr>
        <w:numPr>
          <w:ilvl w:val="0"/>
          <w:numId w:val="2"/>
        </w:numPr>
        <w:jc w:val="both"/>
        <w:rPr>
          <w:sz w:val="18"/>
          <w:szCs w:val="18"/>
        </w:rPr>
      </w:pPr>
      <w:r>
        <w:rPr>
          <w:sz w:val="18"/>
          <w:szCs w:val="18"/>
        </w:rPr>
        <w:t xml:space="preserve">“Blank” means that you still have to comply with the specific requirement or advise that it is N/A. </w:t>
      </w:r>
    </w:p>
    <w:p w:rsidR="00206233" w:rsidRDefault="00206233" w:rsidP="00206233">
      <w:pPr>
        <w:numPr>
          <w:ilvl w:val="0"/>
          <w:numId w:val="2"/>
        </w:numPr>
        <w:jc w:val="both"/>
        <w:rPr>
          <w:sz w:val="18"/>
          <w:szCs w:val="18"/>
        </w:rPr>
      </w:pPr>
      <w:r>
        <w:rPr>
          <w:sz w:val="18"/>
          <w:szCs w:val="18"/>
        </w:rPr>
        <w:t>OS = Outstanding</w:t>
      </w:r>
    </w:p>
    <w:p w:rsidR="00206233" w:rsidRDefault="00206233" w:rsidP="00206233">
      <w:pPr>
        <w:numPr>
          <w:ilvl w:val="0"/>
          <w:numId w:val="2"/>
        </w:numPr>
        <w:jc w:val="both"/>
        <w:rPr>
          <w:sz w:val="18"/>
          <w:szCs w:val="18"/>
        </w:rPr>
      </w:pPr>
      <w:r>
        <w:rPr>
          <w:sz w:val="18"/>
          <w:szCs w:val="18"/>
        </w:rPr>
        <w:t>Any other comment on the checklist will be of a more specific nature.</w:t>
      </w:r>
    </w:p>
    <w:p w:rsidR="00206233" w:rsidRDefault="00206233" w:rsidP="00206233">
      <w:pPr>
        <w:numPr>
          <w:ilvl w:val="0"/>
          <w:numId w:val="2"/>
        </w:numPr>
        <w:jc w:val="both"/>
        <w:rPr>
          <w:sz w:val="18"/>
          <w:szCs w:val="18"/>
        </w:rPr>
      </w:pPr>
      <w:r>
        <w:rPr>
          <w:sz w:val="18"/>
          <w:szCs w:val="18"/>
        </w:rPr>
        <w:t>“Confirmed n/a” – Means that the advisors have confirmed this item to be not applicable.</w:t>
      </w:r>
    </w:p>
    <w:p w:rsidR="00206233" w:rsidRDefault="00206233" w:rsidP="00206233">
      <w:pPr>
        <w:numPr>
          <w:ilvl w:val="0"/>
          <w:numId w:val="1"/>
        </w:numPr>
        <w:jc w:val="both"/>
        <w:rPr>
          <w:sz w:val="18"/>
          <w:szCs w:val="18"/>
        </w:rPr>
      </w:pPr>
      <w:r>
        <w:rPr>
          <w:sz w:val="18"/>
          <w:szCs w:val="18"/>
        </w:rPr>
        <w:t>Under the heading “Outstanding Documents” you will find details of documents that was not submitted.</w:t>
      </w:r>
    </w:p>
    <w:p w:rsidR="00206233" w:rsidRDefault="00206233" w:rsidP="00206233">
      <w:pPr>
        <w:ind w:left="360"/>
        <w:rPr>
          <w:sz w:val="18"/>
          <w:szCs w:val="18"/>
        </w:rPr>
      </w:pPr>
    </w:p>
    <w:p w:rsidR="00206233" w:rsidRDefault="00206233" w:rsidP="00206233">
      <w:pPr>
        <w:rPr>
          <w:sz w:val="18"/>
          <w:szCs w:val="18"/>
        </w:rPr>
      </w:pPr>
      <w:r>
        <w:rPr>
          <w:sz w:val="18"/>
          <w:szCs w:val="18"/>
        </w:rPr>
        <w:t xml:space="preserve">Please don’t hesitate to call me if something is not clear. </w:t>
      </w:r>
    </w:p>
    <w:p w:rsidR="00206233" w:rsidRDefault="00206233" w:rsidP="00206233">
      <w:pPr>
        <w:rPr>
          <w:sz w:val="18"/>
          <w:szCs w:val="18"/>
        </w:rPr>
      </w:pPr>
    </w:p>
    <w:p w:rsidR="00206233" w:rsidRDefault="00206233" w:rsidP="00206233">
      <w:pPr>
        <w:rPr>
          <w:b/>
          <w:sz w:val="18"/>
          <w:szCs w:val="18"/>
        </w:rPr>
      </w:pPr>
      <w:r>
        <w:rPr>
          <w:b/>
          <w:sz w:val="18"/>
          <w:szCs w:val="18"/>
        </w:rPr>
        <w:t xml:space="preserve">CFO: </w:t>
      </w:r>
    </w:p>
    <w:p w:rsidR="00206233" w:rsidRDefault="00206233" w:rsidP="00206233">
      <w:pPr>
        <w:rPr>
          <w:b/>
          <w:sz w:val="18"/>
          <w:szCs w:val="18"/>
        </w:rPr>
      </w:pPr>
      <w:r>
        <w:rPr>
          <w:b/>
          <w:sz w:val="18"/>
          <w:szCs w:val="18"/>
        </w:rPr>
        <w:t xml:space="preserve">Tel: 011 520 </w:t>
      </w:r>
      <w:proofErr w:type="spellStart"/>
      <w:r>
        <w:rPr>
          <w:b/>
          <w:sz w:val="18"/>
          <w:szCs w:val="18"/>
        </w:rPr>
        <w:t>xxxx</w:t>
      </w:r>
      <w:proofErr w:type="spellEnd"/>
    </w:p>
    <w:p w:rsidR="00206233" w:rsidRDefault="00206233" w:rsidP="00206233">
      <w:pPr>
        <w:rPr>
          <w:b/>
          <w:sz w:val="18"/>
          <w:szCs w:val="18"/>
        </w:rPr>
      </w:pPr>
    </w:p>
    <w:p w:rsidR="00206233" w:rsidRDefault="00206233" w:rsidP="00206233">
      <w:pPr>
        <w:rPr>
          <w:sz w:val="18"/>
          <w:szCs w:val="18"/>
        </w:rPr>
      </w:pPr>
    </w:p>
    <w:p w:rsidR="00206233" w:rsidRDefault="00206233" w:rsidP="00206233">
      <w:pPr>
        <w:rPr>
          <w:b/>
          <w:sz w:val="18"/>
          <w:szCs w:val="18"/>
          <w:u w:val="single"/>
        </w:rPr>
      </w:pPr>
      <w:r>
        <w:rPr>
          <w:b/>
          <w:sz w:val="18"/>
          <w:szCs w:val="18"/>
          <w:u w:val="single"/>
        </w:rPr>
        <w:t>General comments and principle issues:</w:t>
      </w:r>
    </w:p>
    <w:p w:rsidR="00BE7473" w:rsidRDefault="00BE7473" w:rsidP="00035935"/>
    <w:tbl>
      <w:tblPr>
        <w:tblStyle w:val="TableGrid"/>
        <w:tblW w:w="10188" w:type="dxa"/>
        <w:tblLook w:val="04A0" w:firstRow="1" w:lastRow="0" w:firstColumn="1" w:lastColumn="0" w:noHBand="0" w:noVBand="1"/>
      </w:tblPr>
      <w:tblGrid>
        <w:gridCol w:w="3942"/>
        <w:gridCol w:w="2555"/>
        <w:gridCol w:w="2017"/>
        <w:gridCol w:w="1674"/>
      </w:tblGrid>
      <w:tr w:rsidR="00EC38B4" w:rsidRPr="00400833" w:rsidTr="00EC38B4">
        <w:tc>
          <w:tcPr>
            <w:tcW w:w="3942" w:type="dxa"/>
            <w:shd w:val="clear" w:color="auto" w:fill="F2F2F2" w:themeFill="background1" w:themeFillShade="F2"/>
          </w:tcPr>
          <w:p w:rsidR="00EC38B4" w:rsidRPr="00400833" w:rsidRDefault="00EC38B4" w:rsidP="008947E9">
            <w:pPr>
              <w:rPr>
                <w:rFonts w:asciiTheme="minorHAnsi" w:hAnsiTheme="minorHAnsi"/>
                <w:b/>
                <w:sz w:val="24"/>
              </w:rPr>
            </w:pPr>
            <w:r w:rsidRPr="00400833">
              <w:rPr>
                <w:rFonts w:asciiTheme="minorHAnsi" w:hAnsiTheme="minorHAnsi"/>
                <w:b/>
                <w:sz w:val="24"/>
              </w:rPr>
              <w:t xml:space="preserve">JSE </w:t>
            </w:r>
            <w:r>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55" w:type="dxa"/>
            <w:shd w:val="clear" w:color="auto" w:fill="F2F2F2" w:themeFill="background1" w:themeFillShade="F2"/>
          </w:tcPr>
          <w:p w:rsidR="00EC38B4" w:rsidRPr="00400833" w:rsidRDefault="00EC38B4" w:rsidP="008947E9">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7" w:type="dxa"/>
            <w:shd w:val="clear" w:color="auto" w:fill="F2F2F2" w:themeFill="background1" w:themeFillShade="F2"/>
          </w:tcPr>
          <w:p w:rsidR="00EC38B4" w:rsidRPr="00400833" w:rsidRDefault="00EC38B4" w:rsidP="008947E9">
            <w:pPr>
              <w:rPr>
                <w:rFonts w:asciiTheme="minorHAnsi" w:hAnsiTheme="minorHAnsi"/>
                <w:b/>
                <w:sz w:val="24"/>
              </w:rPr>
            </w:pPr>
            <w:r w:rsidRPr="00400833">
              <w:rPr>
                <w:rFonts w:asciiTheme="minorHAnsi" w:hAnsiTheme="minorHAnsi"/>
                <w:b/>
                <w:sz w:val="24"/>
              </w:rPr>
              <w:t>JSE Comments</w:t>
            </w:r>
          </w:p>
        </w:tc>
        <w:tc>
          <w:tcPr>
            <w:tcW w:w="1674" w:type="dxa"/>
            <w:shd w:val="clear" w:color="auto" w:fill="F2F2F2" w:themeFill="background1" w:themeFillShade="F2"/>
          </w:tcPr>
          <w:p w:rsidR="00EC38B4" w:rsidRPr="00400833" w:rsidRDefault="00EC38B4" w:rsidP="008947E9">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EC38B4" w:rsidRPr="00400833" w:rsidTr="00EC38B4">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Criteria for the Issuer</w:t>
            </w:r>
          </w:p>
        </w:tc>
        <w:tc>
          <w:tcPr>
            <w:tcW w:w="2555" w:type="dxa"/>
            <w:shd w:val="clear" w:color="auto" w:fill="BFBFBF" w:themeFill="background1" w:themeFillShade="BF"/>
          </w:tcPr>
          <w:p w:rsidR="00EC38B4" w:rsidRPr="00400833" w:rsidRDefault="00EC38B4" w:rsidP="008947E9">
            <w:pPr>
              <w:rPr>
                <w:b/>
                <w:sz w:val="16"/>
                <w:szCs w:val="16"/>
              </w:rPr>
            </w:pPr>
          </w:p>
        </w:tc>
        <w:tc>
          <w:tcPr>
            <w:tcW w:w="2017" w:type="dxa"/>
            <w:shd w:val="clear" w:color="auto" w:fill="BFBFBF" w:themeFill="background1" w:themeFillShade="BF"/>
          </w:tcPr>
          <w:p w:rsidR="00EC38B4" w:rsidRPr="00400833" w:rsidRDefault="00EC38B4" w:rsidP="008947E9">
            <w:pPr>
              <w:rPr>
                <w:b/>
                <w:sz w:val="16"/>
                <w:szCs w:val="16"/>
              </w:rPr>
            </w:pP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00833" w:rsidTr="00EC38B4">
        <w:tc>
          <w:tcPr>
            <w:tcW w:w="3942" w:type="dxa"/>
            <w:shd w:val="clear" w:color="auto" w:fill="FFFFFF" w:themeFill="background1"/>
          </w:tcPr>
          <w:p w:rsidR="00EC38B4" w:rsidRPr="00A7022C" w:rsidRDefault="00EC38B4" w:rsidP="001C3F86">
            <w:pPr>
              <w:rPr>
                <w:rFonts w:asciiTheme="minorHAnsi" w:hAnsiTheme="minorHAnsi"/>
                <w:szCs w:val="20"/>
              </w:rPr>
            </w:pPr>
            <w:r w:rsidRPr="00A7022C">
              <w:rPr>
                <w:rFonts w:asciiTheme="minorHAnsi" w:hAnsiTheme="minorHAnsi"/>
                <w:szCs w:val="20"/>
              </w:rPr>
              <w:t>19.1 – 19.</w:t>
            </w:r>
            <w:r w:rsidR="001C3F86">
              <w:rPr>
                <w:rFonts w:asciiTheme="minorHAnsi" w:hAnsiTheme="minorHAnsi"/>
                <w:szCs w:val="20"/>
              </w:rPr>
              <w:t>7 and 19.9)</w:t>
            </w:r>
            <w:r w:rsidRPr="00A7022C">
              <w:rPr>
                <w:rFonts w:asciiTheme="minorHAnsi" w:hAnsiTheme="minorHAnsi"/>
                <w:szCs w:val="20"/>
              </w:rPr>
              <w:t xml:space="preserve"> Kindly take note of the requirements</w:t>
            </w:r>
          </w:p>
        </w:tc>
        <w:tc>
          <w:tcPr>
            <w:tcW w:w="2555" w:type="dxa"/>
            <w:shd w:val="clear" w:color="auto" w:fill="FFFFFF" w:themeFill="background1"/>
          </w:tcPr>
          <w:p w:rsidR="00EC38B4" w:rsidRPr="00400833" w:rsidRDefault="00EC38B4" w:rsidP="008947E9">
            <w:pPr>
              <w:rPr>
                <w:b/>
                <w:sz w:val="16"/>
                <w:szCs w:val="16"/>
              </w:rPr>
            </w:pPr>
          </w:p>
        </w:tc>
        <w:tc>
          <w:tcPr>
            <w:tcW w:w="2017" w:type="dxa"/>
            <w:shd w:val="clear" w:color="auto" w:fill="FFFFFF" w:themeFill="background1"/>
          </w:tcPr>
          <w:p w:rsidR="00EC38B4" w:rsidRPr="00400833" w:rsidRDefault="00EC38B4" w:rsidP="008947E9">
            <w:pPr>
              <w:rPr>
                <w:b/>
                <w:sz w:val="16"/>
                <w:szCs w:val="16"/>
              </w:rPr>
            </w:pPr>
          </w:p>
        </w:tc>
        <w:tc>
          <w:tcPr>
            <w:tcW w:w="1674" w:type="dxa"/>
            <w:shd w:val="clear" w:color="auto" w:fill="FFFFFF" w:themeFill="background1"/>
          </w:tcPr>
          <w:p w:rsidR="00EC38B4" w:rsidRPr="00400833" w:rsidRDefault="00EC38B4" w:rsidP="008947E9">
            <w:pPr>
              <w:rPr>
                <w:b/>
                <w:sz w:val="16"/>
                <w:szCs w:val="16"/>
              </w:rPr>
            </w:pPr>
          </w:p>
        </w:tc>
      </w:tr>
      <w:tr w:rsidR="00EC38B4" w:rsidRPr="00400833" w:rsidTr="00EC38B4">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Market Making</w:t>
            </w:r>
          </w:p>
        </w:tc>
        <w:tc>
          <w:tcPr>
            <w:tcW w:w="2555" w:type="dxa"/>
            <w:shd w:val="clear" w:color="auto" w:fill="BFBFBF" w:themeFill="background1" w:themeFillShade="BF"/>
          </w:tcPr>
          <w:p w:rsidR="00EC38B4" w:rsidRPr="00400833" w:rsidRDefault="00EC38B4" w:rsidP="008947E9">
            <w:pPr>
              <w:rPr>
                <w:b/>
                <w:sz w:val="16"/>
                <w:szCs w:val="16"/>
              </w:rPr>
            </w:pPr>
          </w:p>
        </w:tc>
        <w:tc>
          <w:tcPr>
            <w:tcW w:w="2017" w:type="dxa"/>
            <w:shd w:val="clear" w:color="auto" w:fill="BFBFBF" w:themeFill="background1" w:themeFillShade="BF"/>
          </w:tcPr>
          <w:p w:rsidR="00EC38B4" w:rsidRPr="00400833" w:rsidRDefault="00EC38B4" w:rsidP="008947E9">
            <w:pPr>
              <w:rPr>
                <w:b/>
                <w:sz w:val="16"/>
                <w:szCs w:val="16"/>
              </w:rPr>
            </w:pP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19.11 </w:t>
            </w:r>
            <w:r>
              <w:rPr>
                <w:rFonts w:asciiTheme="minorHAnsi" w:hAnsiTheme="minorHAnsi"/>
                <w:szCs w:val="20"/>
              </w:rPr>
              <w:t>–</w:t>
            </w:r>
            <w:r w:rsidRPr="00400833">
              <w:rPr>
                <w:rFonts w:asciiTheme="minorHAnsi" w:hAnsiTheme="minorHAnsi"/>
                <w:szCs w:val="20"/>
              </w:rPr>
              <w:t xml:space="preserve"> </w:t>
            </w:r>
            <w:r>
              <w:rPr>
                <w:rFonts w:asciiTheme="minorHAnsi" w:hAnsiTheme="minorHAnsi"/>
                <w:szCs w:val="20"/>
              </w:rPr>
              <w:t xml:space="preserve">The Issuer must - </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9611D6" w:rsidRDefault="00EC38B4" w:rsidP="00EC38B4">
            <w:pPr>
              <w:pStyle w:val="ListParagraph"/>
              <w:numPr>
                <w:ilvl w:val="0"/>
                <w:numId w:val="13"/>
              </w:numPr>
              <w:rPr>
                <w:rFonts w:asciiTheme="minorHAnsi" w:hAnsiTheme="minorHAnsi"/>
                <w:szCs w:val="20"/>
              </w:rPr>
            </w:pPr>
            <w:r>
              <w:rPr>
                <w:rFonts w:asciiTheme="minorHAnsi" w:hAnsiTheme="minorHAnsi"/>
                <w:szCs w:val="20"/>
              </w:rPr>
              <w:t>Appoint a market maker and such duly appointed market maker must undertake to maintain a secondary market in the securities.</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9611D6" w:rsidRDefault="00EC38B4" w:rsidP="00EC38B4">
            <w:pPr>
              <w:pStyle w:val="ListParagraph"/>
              <w:numPr>
                <w:ilvl w:val="0"/>
                <w:numId w:val="13"/>
              </w:numPr>
              <w:rPr>
                <w:rFonts w:asciiTheme="minorHAnsi" w:hAnsiTheme="minorHAnsi"/>
                <w:szCs w:val="20"/>
              </w:rPr>
            </w:pPr>
            <w:r>
              <w:rPr>
                <w:rFonts w:asciiTheme="minorHAnsi" w:hAnsiTheme="minorHAnsi"/>
                <w:szCs w:val="20"/>
              </w:rPr>
              <w:t xml:space="preserve">Confirm that it will always in normal market circumstances, endeavour to provide and maintain a reasonable bid and offer. Circumstances when the JSE may relieve the issuer from its responsibility to maintain a reasonable bid and offer until the issue is resolved include, (but are not limited to), when there is no bid and offer in the underlying market, when in the opinion of the calculation agent an instrument </w:t>
            </w:r>
            <w:r>
              <w:rPr>
                <w:rFonts w:asciiTheme="minorHAnsi" w:hAnsiTheme="minorHAnsi"/>
                <w:szCs w:val="20"/>
              </w:rPr>
              <w:lastRenderedPageBreak/>
              <w:t xml:space="preserve">can be reasonably shown to have no value, when an issuance is sold out and/or the issuer is experiencing difficulties. The JSE may, in its sole discretion, determine that an issuer be relieved of this responsibility for a specific period or issuance of securities.  </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8514" w:type="dxa"/>
            <w:gridSpan w:val="3"/>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lastRenderedPageBreak/>
              <w:t>Requirements for the placing document</w:t>
            </w: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8947E9">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comply</w:t>
            </w:r>
            <w:r>
              <w:rPr>
                <w:rFonts w:asciiTheme="minorHAnsi" w:hAnsiTheme="minorHAnsi" w:cs="Arial"/>
                <w:sz w:val="20"/>
                <w:szCs w:val="20"/>
              </w:rPr>
              <w:t xml:space="preserve"> with the Listings Requirements.</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be updated by the issuer and approved by the JSE where changes to the pl</w:t>
            </w:r>
            <w:r>
              <w:rPr>
                <w:rFonts w:asciiTheme="minorHAnsi" w:hAnsiTheme="minorHAnsi" w:cs="Arial"/>
                <w:sz w:val="20"/>
                <w:szCs w:val="20"/>
              </w:rPr>
              <w:t>acing document are required.</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supplementary documents submitted under the placing document must adhere to the Listings Requirements. The JSE may allow certain information that is of a generic nature to be included in the placing document which can then be cross referenced in the pricing supplement</w:t>
            </w:r>
            <w:r>
              <w:rPr>
                <w:rFonts w:asciiTheme="minorHAnsi" w:hAnsiTheme="minorHAnsi" w:cs="Arial"/>
                <w:sz w:val="20"/>
                <w:szCs w:val="20"/>
              </w:rPr>
              <w:t>.</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19.13) The placing document must include the following -</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rsidR="00EC38B4" w:rsidRPr="00400833" w:rsidRDefault="00EC38B4" w:rsidP="00EC38B4">
            <w:pPr>
              <w:pStyle w:val="ListParagraph"/>
              <w:numPr>
                <w:ilvl w:val="0"/>
                <w:numId w:val="4"/>
              </w:numPr>
              <w:rPr>
                <w:rFonts w:asciiTheme="minorHAnsi" w:hAnsiTheme="minorHAnsi" w:cs="Arial"/>
                <w:b/>
                <w:sz w:val="20"/>
                <w:szCs w:val="20"/>
              </w:rPr>
            </w:pPr>
            <w:proofErr w:type="gramStart"/>
            <w:r>
              <w:rPr>
                <w:rFonts w:asciiTheme="minorHAnsi" w:hAnsiTheme="minorHAnsi" w:cs="Arial"/>
                <w:sz w:val="20"/>
                <w:szCs w:val="20"/>
              </w:rPr>
              <w:t>its</w:t>
            </w:r>
            <w:proofErr w:type="gramEnd"/>
            <w:r>
              <w:rPr>
                <w:rFonts w:asciiTheme="minorHAnsi" w:hAnsiTheme="minorHAnsi" w:cs="Arial"/>
                <w:sz w:val="20"/>
                <w:szCs w:val="20"/>
              </w:rPr>
              <w:t xml:space="preserve"> full name.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b/>
                <w:sz w:val="20"/>
                <w:szCs w:val="20"/>
              </w:rPr>
            </w:pPr>
            <w:proofErr w:type="gramStart"/>
            <w:r w:rsidRPr="00400833">
              <w:rPr>
                <w:rFonts w:asciiTheme="minorHAnsi" w:hAnsiTheme="minorHAnsi" w:cs="Arial"/>
                <w:sz w:val="20"/>
                <w:szCs w:val="20"/>
              </w:rPr>
              <w:t>its</w:t>
            </w:r>
            <w:proofErr w:type="gramEnd"/>
            <w:r w:rsidRPr="00400833">
              <w:rPr>
                <w:rFonts w:asciiTheme="minorHAnsi" w:hAnsiTheme="minorHAnsi" w:cs="Arial"/>
                <w:sz w:val="20"/>
                <w:szCs w:val="20"/>
              </w:rPr>
              <w:t xml:space="preserve"> place and date of incorporation</w:t>
            </w:r>
            <w:r>
              <w:rPr>
                <w:rFonts w:asciiTheme="minorHAnsi" w:hAnsiTheme="minorHAnsi" w:cs="Arial"/>
                <w:sz w:val="20"/>
                <w:szCs w:val="20"/>
              </w:rPr>
              <w:t>.</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55" w:type="dxa"/>
          </w:tcPr>
          <w:p w:rsidR="00EC38B4" w:rsidRPr="00400833" w:rsidRDefault="00EC38B4" w:rsidP="008947E9">
            <w:pPr>
              <w:rPr>
                <w:bCs/>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Pr>
                <w:rFonts w:asciiTheme="minorHAnsi" w:hAnsiTheme="minorHAnsi" w:cs="Arial"/>
                <w:sz w:val="20"/>
                <w:szCs w:val="20"/>
              </w:rPr>
              <w:t>.</w:t>
            </w:r>
          </w:p>
        </w:tc>
        <w:tc>
          <w:tcPr>
            <w:tcW w:w="2555" w:type="dxa"/>
          </w:tcPr>
          <w:p w:rsidR="00EC38B4" w:rsidRPr="00400833" w:rsidRDefault="00EC38B4" w:rsidP="008947E9">
            <w:pPr>
              <w:rPr>
                <w:bCs/>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information</w:t>
            </w:r>
            <w:proofErr w:type="gramEnd"/>
            <w:r w:rsidRPr="00400833">
              <w:rPr>
                <w:rFonts w:asciiTheme="minorHAnsi" w:hAnsiTheme="minorHAnsi" w:cs="Arial"/>
                <w:sz w:val="20"/>
                <w:szCs w:val="20"/>
              </w:rPr>
              <w:t xml:space="preserve"> on any legal or arbitration proceedings, including any such proceedings that are pending or threatened of which the issuer is aware, that may have, or have had, a material effect on its financial position, or an appropriate negative statement</w:t>
            </w:r>
            <w:r>
              <w:rPr>
                <w:rFonts w:asciiTheme="minorHAnsi" w:hAnsiTheme="minorHAnsi" w:cs="Arial"/>
                <w:sz w:val="20"/>
                <w:szCs w:val="20"/>
              </w:rPr>
              <w:t>.</w:t>
            </w:r>
          </w:p>
        </w:tc>
        <w:tc>
          <w:tcPr>
            <w:tcW w:w="2555" w:type="dxa"/>
          </w:tcPr>
          <w:p w:rsidR="00EC38B4" w:rsidRPr="00400833" w:rsidRDefault="00EC38B4" w:rsidP="008947E9">
            <w:pPr>
              <w:rPr>
                <w:bCs/>
                <w:sz w:val="16"/>
                <w:szCs w:val="16"/>
              </w:rPr>
            </w:pPr>
          </w:p>
          <w:p w:rsidR="00EC38B4" w:rsidRPr="00400833" w:rsidRDefault="00EC38B4" w:rsidP="008947E9">
            <w:pPr>
              <w:rPr>
                <w:bCs/>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if</w:t>
            </w:r>
            <w:proofErr w:type="gramEnd"/>
            <w:r w:rsidRPr="00400833">
              <w:rPr>
                <w:rFonts w:asciiTheme="minorHAnsi" w:hAnsiTheme="minorHAnsi" w:cs="Arial"/>
                <w:sz w:val="20"/>
                <w:szCs w:val="20"/>
              </w:rPr>
              <w:t xml:space="preserve"> the issuer obtained a credit rating for the issuer itself or for the placing document, such fact must be disclosed in the placing document</w:t>
            </w:r>
            <w:r>
              <w:rPr>
                <w:rFonts w:asciiTheme="minorHAnsi" w:hAnsiTheme="minorHAnsi" w:cs="Arial"/>
                <w:sz w:val="20"/>
                <w:szCs w:val="20"/>
              </w:rPr>
              <w:t>.</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description of the rights of the holders of securities in the event of the liquidation and business rescue proceedings of the issuer</w:t>
            </w:r>
            <w:r>
              <w:rPr>
                <w:rFonts w:asciiTheme="minorHAnsi" w:hAnsiTheme="minorHAnsi" w:cs="Arial"/>
                <w:sz w:val="20"/>
                <w:szCs w:val="20"/>
              </w:rPr>
              <w:t>.</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55" w:type="dxa"/>
          </w:tcPr>
          <w:p w:rsidR="00EC38B4" w:rsidRPr="00400833" w:rsidRDefault="00EC38B4" w:rsidP="008947E9">
            <w:pPr>
              <w:rPr>
                <w:sz w:val="16"/>
                <w:szCs w:val="16"/>
              </w:rPr>
            </w:pPr>
          </w:p>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Pr>
                <w:rFonts w:asciiTheme="minorHAnsi" w:hAnsiTheme="minorHAnsi" w:cs="Arial"/>
                <w:sz w:val="20"/>
                <w:szCs w:val="20"/>
              </w:rPr>
              <w:t>.</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completeness of any of the foregoing documents and expressly disclaims any liability for any loss arising from or in reliance upon the whole or any part of placing document, pricing supplements, or the annual report (as amended or restated from</w:t>
            </w:r>
            <w:r>
              <w:rPr>
                <w:rFonts w:asciiTheme="minorHAnsi" w:hAnsiTheme="minorHAnsi" w:cs="Arial"/>
                <w:sz w:val="20"/>
                <w:szCs w:val="20"/>
              </w:rPr>
              <w:t xml:space="preserve"> time to time)</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a</w:t>
            </w:r>
            <w:proofErr w:type="gramEnd"/>
            <w:r w:rsidRPr="00400833">
              <w:rPr>
                <w:rFonts w:asciiTheme="minorHAnsi" w:hAnsiTheme="minorHAnsi" w:cs="Arial"/>
                <w:sz w:val="20"/>
                <w:szCs w:val="20"/>
              </w:rPr>
              <w:t xml:space="preserve"> statement that claims against the JSE Guarantee Fund may only be made in respect of trading in securities on the JSE and in accordance with the terms of the rules of the Guarantee Fund, and can in no way relate to a default by the issuer of its obligations in terms of the issue of securities by the issuer</w:t>
            </w:r>
            <w:r>
              <w:rPr>
                <w:rFonts w:asciiTheme="minorHAnsi" w:hAnsiTheme="minorHAnsi" w:cs="Arial"/>
                <w:sz w:val="20"/>
                <w:szCs w:val="20"/>
              </w:rPr>
              <w:t>.</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names and addresses of the advisors and tra</w:t>
            </w:r>
            <w:r>
              <w:rPr>
                <w:rFonts w:asciiTheme="minorHAnsi" w:hAnsiTheme="minorHAnsi" w:cs="Arial"/>
                <w:sz w:val="20"/>
                <w:szCs w:val="20"/>
              </w:rPr>
              <w:t>nsfer secretaries to the issuer.</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Pr>
                <w:rFonts w:asciiTheme="minorHAnsi" w:hAnsiTheme="minorHAnsi" w:cs="Arial"/>
                <w:sz w:val="20"/>
                <w:szCs w:val="20"/>
              </w:rPr>
              <w:t>s listed in 19.13(a)(</w:t>
            </w:r>
            <w:proofErr w:type="spellStart"/>
            <w:r>
              <w:rPr>
                <w:rFonts w:asciiTheme="minorHAnsi" w:hAnsiTheme="minorHAnsi" w:cs="Arial"/>
                <w:sz w:val="20"/>
                <w:szCs w:val="20"/>
              </w:rPr>
              <w:t>i</w:t>
            </w:r>
            <w:proofErr w:type="spellEnd"/>
            <w:r>
              <w:rPr>
                <w:rFonts w:asciiTheme="minorHAnsi" w:hAnsiTheme="minorHAnsi" w:cs="Arial"/>
                <w:sz w:val="20"/>
                <w:szCs w:val="20"/>
              </w:rPr>
              <w:t>) to (vi)</w:t>
            </w:r>
          </w:p>
        </w:tc>
        <w:tc>
          <w:tcPr>
            <w:tcW w:w="2555" w:type="dxa"/>
          </w:tcPr>
          <w:p w:rsidR="00EC38B4" w:rsidRPr="00400833" w:rsidRDefault="00EC38B4" w:rsidP="008947E9">
            <w:pPr>
              <w:rPr>
                <w:bCs/>
                <w:sz w:val="16"/>
                <w:szCs w:val="16"/>
              </w:rPr>
            </w:pPr>
          </w:p>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rsidR="00EC38B4" w:rsidRPr="00400833" w:rsidRDefault="00EC38B4" w:rsidP="00EC38B4">
            <w:pPr>
              <w:pStyle w:val="ListParagraph"/>
              <w:numPr>
                <w:ilvl w:val="0"/>
                <w:numId w:val="6"/>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rsidR="00EC38B4" w:rsidRPr="00400833" w:rsidRDefault="00EC38B4" w:rsidP="00EC38B4">
            <w:pPr>
              <w:pStyle w:val="ListParagraph"/>
              <w:numPr>
                <w:ilvl w:val="0"/>
                <w:numId w:val="6"/>
              </w:numPr>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the JSE may deem appropriate.</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a statement that the placing document and pricing supplement are available on the issuer’s website;</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detailing the risks of investing in securities .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rsidR="00EC38B4" w:rsidRPr="00400833" w:rsidRDefault="00EC38B4" w:rsidP="008947E9">
            <w:pPr>
              <w:rPr>
                <w:rFonts w:asciiTheme="minorHAnsi" w:hAnsiTheme="minorHAnsi"/>
                <w:i/>
                <w:szCs w:val="20"/>
              </w:rPr>
            </w:pPr>
          </w:p>
          <w:p w:rsidR="00EC38B4" w:rsidRPr="00400833" w:rsidRDefault="00EC38B4" w:rsidP="008947E9">
            <w:pPr>
              <w:autoSpaceDE w:val="0"/>
              <w:autoSpaceDN w:val="0"/>
              <w:adjustRightInd w:val="0"/>
              <w:rPr>
                <w:rFonts w:asciiTheme="minorHAnsi" w:hAnsiTheme="minorHAnsi"/>
                <w:i/>
                <w:szCs w:val="20"/>
              </w:rPr>
            </w:pPr>
            <w:r w:rsidRPr="00400833">
              <w:rPr>
                <w:rFonts w:asciiTheme="minorHAnsi" w:hAnsiTheme="minorHAnsi"/>
                <w:i/>
                <w:szCs w:val="20"/>
              </w:rPr>
              <w:t>“Prospective purchasers of any securities should ensure that they fully understand the nature of the securities and the extent of their exposure to risks, and that they consider the suitability of the securities as an investment in the light of their own circumstances and financial position.</w:t>
            </w:r>
          </w:p>
          <w:p w:rsidR="00EC38B4" w:rsidRPr="00400833" w:rsidRDefault="00EC38B4" w:rsidP="008947E9">
            <w:pPr>
              <w:autoSpaceDE w:val="0"/>
              <w:autoSpaceDN w:val="0"/>
              <w:adjustRightInd w:val="0"/>
              <w:rPr>
                <w:rFonts w:asciiTheme="minorHAnsi" w:hAnsiTheme="minorHAnsi"/>
                <w:i/>
                <w:szCs w:val="20"/>
              </w:rPr>
            </w:pPr>
          </w:p>
          <w:p w:rsidR="00EC38B4" w:rsidRPr="00400833" w:rsidRDefault="00EC38B4"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w:t>
            </w:r>
            <w:r w:rsidRPr="00400833">
              <w:rPr>
                <w:rFonts w:asciiTheme="minorHAnsi" w:hAnsiTheme="minorHAnsi"/>
                <w:i/>
                <w:szCs w:val="20"/>
              </w:rPr>
              <w:lastRenderedPageBreak/>
              <w:t xml:space="preserve">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w:t>
            </w:r>
            <w:proofErr w:type="spellStart"/>
            <w:r w:rsidRPr="00400833">
              <w:rPr>
                <w:rFonts w:asciiTheme="minorHAnsi" w:hAnsiTheme="minorHAnsi"/>
                <w:i/>
                <w:iCs/>
                <w:szCs w:val="20"/>
              </w:rPr>
              <w:t>passu</w:t>
            </w:r>
            <w:proofErr w:type="spellEnd"/>
            <w:r w:rsidRPr="00400833">
              <w:rPr>
                <w:rFonts w:asciiTheme="minorHAnsi" w:hAnsiTheme="minorHAnsi"/>
                <w:i/>
                <w:iCs/>
                <w:szCs w:val="20"/>
              </w:rPr>
              <w:t xml:space="preserve"> </w:t>
            </w:r>
            <w:r w:rsidRPr="00400833">
              <w:rPr>
                <w:rFonts w:asciiTheme="minorHAnsi" w:hAnsiTheme="minorHAnsi"/>
                <w:i/>
                <w:szCs w:val="20"/>
              </w:rPr>
              <w:t>in all respects with each other.</w:t>
            </w:r>
          </w:p>
          <w:p w:rsidR="00EC38B4" w:rsidRPr="00400833" w:rsidRDefault="00EC38B4" w:rsidP="008947E9">
            <w:pPr>
              <w:autoSpaceDE w:val="0"/>
              <w:autoSpaceDN w:val="0"/>
              <w:adjustRightInd w:val="0"/>
              <w:rPr>
                <w:rFonts w:asciiTheme="minorHAnsi" w:hAnsiTheme="minorHAnsi"/>
                <w:i/>
                <w:szCs w:val="20"/>
              </w:rPr>
            </w:pPr>
          </w:p>
          <w:p w:rsidR="00EC38B4" w:rsidRPr="00400833" w:rsidRDefault="00EC38B4" w:rsidP="008947E9">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rsidR="00EC38B4" w:rsidRPr="00400833" w:rsidRDefault="00EC38B4" w:rsidP="008947E9">
            <w:pPr>
              <w:autoSpaceDE w:val="0"/>
              <w:autoSpaceDN w:val="0"/>
              <w:adjustRightInd w:val="0"/>
              <w:rPr>
                <w:rFonts w:asciiTheme="minorHAnsi" w:hAnsiTheme="minorHAnsi"/>
                <w:szCs w:val="20"/>
              </w:rPr>
            </w:pPr>
          </w:p>
        </w:tc>
        <w:tc>
          <w:tcPr>
            <w:tcW w:w="2555" w:type="dxa"/>
          </w:tcPr>
          <w:p w:rsidR="00EC38B4" w:rsidRPr="00400833" w:rsidRDefault="00EC38B4" w:rsidP="008947E9">
            <w:pPr>
              <w:autoSpaceDE w:val="0"/>
              <w:autoSpaceDN w:val="0"/>
              <w:adjustRightInd w:val="0"/>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lastRenderedPageBreak/>
              <w:t>if applicable, the nature of the guarantee, security, and credit enhancement of the issuer</w:t>
            </w:r>
          </w:p>
        </w:tc>
        <w:tc>
          <w:tcPr>
            <w:tcW w:w="2555" w:type="dxa"/>
          </w:tcPr>
          <w:p w:rsidR="00EC38B4" w:rsidRPr="00400833" w:rsidRDefault="00EC38B4" w:rsidP="008947E9">
            <w:pPr>
              <w:rPr>
                <w:rFonts w:ascii="Arial,Bold" w:hAnsi="Arial,Bold" w:cs="Arial,Bold"/>
                <w:bCs/>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rsidR="00EC38B4" w:rsidRPr="00400833" w:rsidRDefault="00EC38B4" w:rsidP="008947E9">
            <w:pPr>
              <w:pStyle w:val="ListParagraph"/>
              <w:ind w:left="284"/>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accept full responsibility for the accuracy of the information contained in the placing document. The placing document must include the following statement</w:t>
            </w:r>
          </w:p>
          <w:p w:rsidR="00EC38B4" w:rsidRPr="00400833" w:rsidRDefault="00EC38B4" w:rsidP="008947E9">
            <w:pPr>
              <w:pStyle w:val="ListParagraph"/>
              <w:ind w:left="284"/>
              <w:rPr>
                <w:rFonts w:asciiTheme="minorHAnsi" w:hAnsiTheme="minorHAnsi" w:cs="Arial"/>
                <w:sz w:val="20"/>
                <w:szCs w:val="20"/>
              </w:rPr>
            </w:pPr>
          </w:p>
          <w:p w:rsidR="00EC38B4" w:rsidRPr="00400833" w:rsidRDefault="00EC38B4" w:rsidP="008947E9">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rsidR="00EC38B4" w:rsidRPr="00400833" w:rsidRDefault="00EC38B4" w:rsidP="008947E9">
            <w:pPr>
              <w:autoSpaceDE w:val="0"/>
              <w:autoSpaceDN w:val="0"/>
              <w:adjustRightInd w:val="0"/>
              <w:rPr>
                <w:rFonts w:asciiTheme="minorHAnsi" w:hAnsiTheme="minorHAnsi"/>
                <w:i/>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a statement that upon exercise or settlement (as applicable), the issuer is responsible for settlement and not the JSE nor any other exchange; and</w:t>
            </w:r>
          </w:p>
          <w:p w:rsidR="00EC38B4" w:rsidRPr="00400833" w:rsidRDefault="00EC38B4" w:rsidP="008947E9">
            <w:pPr>
              <w:pStyle w:val="ListParagraph"/>
              <w:ind w:left="284"/>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that the JSE may deem appropriate.</w:t>
            </w:r>
          </w:p>
          <w:p w:rsidR="00EC38B4" w:rsidRPr="00400833" w:rsidRDefault="00EC38B4" w:rsidP="008947E9">
            <w:pPr>
              <w:pStyle w:val="ListParagraph"/>
              <w:ind w:left="284"/>
              <w:rPr>
                <w:rFonts w:asciiTheme="minorHAnsi" w:hAnsiTheme="minorHAnsi" w:cs="Arial"/>
                <w:sz w:val="20"/>
                <w:szCs w:val="20"/>
              </w:rPr>
            </w:pP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shd w:val="clear" w:color="auto" w:fill="D9D9D9" w:themeFill="background1" w:themeFillShade="D9"/>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Financial Information</w:t>
            </w:r>
          </w:p>
        </w:tc>
        <w:tc>
          <w:tcPr>
            <w:tcW w:w="2555" w:type="dxa"/>
            <w:shd w:val="clear" w:color="auto" w:fill="D9D9D9" w:themeFill="background1" w:themeFillShade="D9"/>
          </w:tcPr>
          <w:p w:rsidR="00EC38B4" w:rsidRPr="00400833" w:rsidRDefault="00EC38B4" w:rsidP="008947E9">
            <w:pPr>
              <w:rPr>
                <w:sz w:val="16"/>
                <w:szCs w:val="16"/>
              </w:rPr>
            </w:pPr>
          </w:p>
        </w:tc>
        <w:tc>
          <w:tcPr>
            <w:tcW w:w="2017" w:type="dxa"/>
            <w:shd w:val="clear" w:color="auto" w:fill="D9D9D9" w:themeFill="background1" w:themeFillShade="D9"/>
          </w:tcPr>
          <w:p w:rsidR="00EC38B4" w:rsidRPr="00400833" w:rsidRDefault="00EC38B4" w:rsidP="008947E9">
            <w:pPr>
              <w:rPr>
                <w:sz w:val="16"/>
                <w:szCs w:val="16"/>
              </w:rPr>
            </w:pPr>
          </w:p>
        </w:tc>
        <w:tc>
          <w:tcPr>
            <w:tcW w:w="1674" w:type="dxa"/>
            <w:shd w:val="clear" w:color="auto" w:fill="D9D9D9" w:themeFill="background1" w:themeFillShade="D9"/>
          </w:tcPr>
          <w:p w:rsidR="00EC38B4" w:rsidRPr="00400833" w:rsidRDefault="00EC38B4" w:rsidP="008947E9">
            <w:pPr>
              <w:rPr>
                <w:sz w:val="16"/>
                <w:szCs w:val="16"/>
              </w:rPr>
            </w:pPr>
          </w:p>
        </w:tc>
      </w:tr>
      <w:tr w:rsidR="00EC38B4" w:rsidRPr="00400833" w:rsidTr="00EC38B4">
        <w:tc>
          <w:tcPr>
            <w:tcW w:w="3942" w:type="dxa"/>
          </w:tcPr>
          <w:p w:rsidR="00EC38B4" w:rsidRPr="00400833" w:rsidRDefault="00EC38B4" w:rsidP="008947E9">
            <w:pPr>
              <w:autoSpaceDE w:val="0"/>
              <w:autoSpaceDN w:val="0"/>
              <w:adjustRightInd w:val="0"/>
              <w:rPr>
                <w:rFonts w:asciiTheme="minorHAnsi" w:hAnsiTheme="minorHAnsi"/>
                <w:szCs w:val="20"/>
              </w:rPr>
            </w:pPr>
            <w:r w:rsidRPr="00400833">
              <w:rPr>
                <w:rFonts w:asciiTheme="minorHAnsi" w:hAnsiTheme="minorHAnsi"/>
                <w:szCs w:val="20"/>
              </w:rPr>
              <w:t xml:space="preserve">19.14) An issuer making application for the </w:t>
            </w:r>
            <w:r w:rsidRPr="00400833">
              <w:rPr>
                <w:rFonts w:asciiTheme="minorHAnsi" w:hAnsiTheme="minorHAnsi"/>
                <w:szCs w:val="20"/>
              </w:rPr>
              <w:lastRenderedPageBreak/>
              <w:t>registration of a placing document must comply with the following</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Default="00EC38B4" w:rsidP="00EC38B4">
            <w:pPr>
              <w:pStyle w:val="ListParagraph"/>
              <w:numPr>
                <w:ilvl w:val="0"/>
                <w:numId w:val="7"/>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lastRenderedPageBreak/>
              <w:t>the</w:t>
            </w:r>
            <w:proofErr w:type="gramEnd"/>
            <w:r w:rsidRPr="00400833">
              <w:rPr>
                <w:rFonts w:asciiTheme="minorHAnsi" w:hAnsiTheme="minorHAnsi" w:cs="Arial"/>
                <w:sz w:val="20"/>
                <w:szCs w:val="20"/>
              </w:rPr>
              <w:t xml:space="preserv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rsidR="00EC38B4" w:rsidRDefault="00EC38B4" w:rsidP="00EC38B4">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rsidR="00EC38B4" w:rsidRDefault="00EC38B4" w:rsidP="00EC38B4">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cannot be modified</w:t>
            </w:r>
          </w:p>
          <w:p w:rsidR="00EC38B4" w:rsidRDefault="00EC38B4" w:rsidP="00EC38B4">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rsidR="00EC38B4" w:rsidRPr="007B08D0" w:rsidRDefault="00EC38B4" w:rsidP="00EC38B4">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documents </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Default="00EC38B4" w:rsidP="00EC38B4">
            <w:pPr>
              <w:pStyle w:val="ListParagraph"/>
              <w:numPr>
                <w:ilvl w:val="0"/>
                <w:numId w:val="7"/>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an issuer making application for the registration of a placing document must have published and submitted financ</w:t>
            </w:r>
            <w:r>
              <w:rPr>
                <w:rFonts w:asciiTheme="minorHAnsi" w:hAnsiTheme="minorHAnsi" w:cs="Arial"/>
                <w:sz w:val="20"/>
                <w:szCs w:val="20"/>
              </w:rPr>
              <w:t xml:space="preserve">ial statements to the JSE which – </w:t>
            </w:r>
          </w:p>
          <w:p w:rsidR="00EC38B4" w:rsidRPr="00400833" w:rsidRDefault="00EC38B4" w:rsidP="008947E9">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7B08D0" w:rsidRDefault="00EC38B4" w:rsidP="00EC38B4">
            <w:pPr>
              <w:pStyle w:val="ListParagraph"/>
              <w:numPr>
                <w:ilvl w:val="0"/>
                <w:numId w:val="7"/>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7B08D0" w:rsidRDefault="00EC38B4" w:rsidP="00EC38B4">
            <w:pPr>
              <w:pStyle w:val="ListParagraph"/>
              <w:numPr>
                <w:ilvl w:val="0"/>
                <w:numId w:val="7"/>
              </w:numPr>
              <w:rPr>
                <w:rFonts w:asciiTheme="minorHAnsi" w:hAnsiTheme="minorHAnsi"/>
                <w:szCs w:val="20"/>
              </w:rPr>
            </w:pPr>
            <w:r>
              <w:rPr>
                <w:rFonts w:asciiTheme="minorHAnsi" w:hAnsiTheme="minorHAnsi"/>
                <w:szCs w:val="20"/>
              </w:rPr>
              <w:t xml:space="preserve">Where 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and where such financial information will be available for inspection. </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7B08D0" w:rsidRDefault="00EC38B4" w:rsidP="00EC38B4">
            <w:pPr>
              <w:pStyle w:val="ListParagraph"/>
              <w:numPr>
                <w:ilvl w:val="0"/>
                <w:numId w:val="7"/>
              </w:numPr>
              <w:autoSpaceDE w:val="0"/>
              <w:autoSpaceDN w:val="0"/>
              <w:adjustRightInd w:val="0"/>
              <w:rPr>
                <w:rFonts w:asciiTheme="minorHAnsi" w:hAnsiTheme="minorHAnsi"/>
                <w:szCs w:val="20"/>
              </w:rPr>
            </w:pPr>
            <w:r>
              <w:rPr>
                <w:rFonts w:asciiTheme="minorHAnsi" w:hAnsiTheme="minorHAnsi"/>
                <w:szCs w:val="20"/>
              </w:rPr>
              <w:t>Financial information referred to in paragraphs 19.14 (b) and 19.14 (c) must be prepared in accordance with IFRS.</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8514" w:type="dxa"/>
            <w:gridSpan w:val="3"/>
            <w:shd w:val="clear" w:color="auto" w:fill="D9D9D9" w:themeFill="background1" w:themeFillShade="D9"/>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Ancillary documents</w:t>
            </w:r>
          </w:p>
        </w:tc>
        <w:tc>
          <w:tcPr>
            <w:tcW w:w="1674" w:type="dxa"/>
            <w:shd w:val="clear" w:color="auto" w:fill="D9D9D9" w:themeFill="background1" w:themeFillShade="D9"/>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8947E9">
            <w:pPr>
              <w:autoSpaceDE w:val="0"/>
              <w:autoSpaceDN w:val="0"/>
              <w:adjustRightInd w:val="0"/>
              <w:rPr>
                <w:rFonts w:asciiTheme="minorHAnsi" w:hAnsiTheme="minorHAnsi"/>
                <w:szCs w:val="20"/>
              </w:rPr>
            </w:pPr>
            <w:r w:rsidRPr="00400833">
              <w:rPr>
                <w:rFonts w:asciiTheme="minorHAnsi" w:hAnsiTheme="minorHAnsi"/>
                <w:szCs w:val="20"/>
              </w:rPr>
              <w:t>19.15) The placing document must be accompanied by:</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a formal application substantially in </w:t>
            </w:r>
            <w:r w:rsidRPr="00400833">
              <w:rPr>
                <w:rFonts w:asciiTheme="minorHAnsi" w:hAnsiTheme="minorHAnsi" w:cs="Arial"/>
                <w:sz w:val="20"/>
                <w:szCs w:val="20"/>
              </w:rPr>
              <w:lastRenderedPageBreak/>
              <w:t>form and in accordance with Schedule 1 of the Listings Requirements;</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lastRenderedPageBreak/>
              <w:t>the pricing supplement (if applicable);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general undertaking by the applicant issuer in the form of a resolution of the Board, certified by the ch</w:t>
            </w:r>
            <w:r w:rsidR="00762CA8">
              <w:rPr>
                <w:rFonts w:asciiTheme="minorHAnsi" w:hAnsiTheme="minorHAnsi" w:cs="Arial"/>
                <w:sz w:val="20"/>
                <w:szCs w:val="20"/>
              </w:rPr>
              <w:t>airman complying with Schedule 3</w:t>
            </w:r>
            <w:r w:rsidRPr="00400833">
              <w:rPr>
                <w:rFonts w:asciiTheme="minorHAnsi" w:hAnsiTheme="minorHAnsi" w:cs="Arial"/>
                <w:sz w:val="20"/>
                <w:szCs w:val="20"/>
              </w:rPr>
              <w:t xml:space="preserve"> of the Listings Requirements (or the relevant authorised governing body of the applicant issuer);</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annual financial report of the issuer and guarantor (if applicable) in respect of the periods referred to in paragraphs 19.14(b) and 19.14(c) above</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experts’ consent letters (if applicable);</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such</w:t>
            </w:r>
            <w:proofErr w:type="gramEnd"/>
            <w:r w:rsidRPr="00400833">
              <w:rPr>
                <w:rFonts w:asciiTheme="minorHAnsi" w:hAnsiTheme="minorHAnsi" w:cs="Arial"/>
                <w:sz w:val="20"/>
                <w:szCs w:val="20"/>
              </w:rPr>
              <w:t xml:space="preserve"> other information as may be required by the JSE.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8514" w:type="dxa"/>
            <w:gridSpan w:val="3"/>
            <w:shd w:val="clear" w:color="auto" w:fill="D9D9D9" w:themeFill="background1" w:themeFillShade="D9"/>
          </w:tcPr>
          <w:p w:rsidR="00EC38B4" w:rsidRPr="00400833" w:rsidRDefault="00EC38B4" w:rsidP="008947E9">
            <w:pPr>
              <w:autoSpaceDE w:val="0"/>
              <w:autoSpaceDN w:val="0"/>
              <w:rPr>
                <w:rFonts w:asciiTheme="minorHAnsi" w:hAnsiTheme="minorHAnsi"/>
                <w:b/>
                <w:sz w:val="22"/>
                <w:szCs w:val="22"/>
              </w:rPr>
            </w:pPr>
            <w:r w:rsidRPr="00400833">
              <w:rPr>
                <w:rFonts w:asciiTheme="minorHAnsi" w:hAnsiTheme="minorHAnsi"/>
                <w:b/>
                <w:sz w:val="22"/>
                <w:szCs w:val="22"/>
              </w:rPr>
              <w:t>Requirements for Pricing Supplement</w:t>
            </w:r>
          </w:p>
        </w:tc>
        <w:tc>
          <w:tcPr>
            <w:tcW w:w="1674" w:type="dxa"/>
            <w:shd w:val="clear" w:color="auto" w:fill="D9D9D9" w:themeFill="background1" w:themeFillShade="D9"/>
          </w:tcPr>
          <w:p w:rsidR="00EC38B4" w:rsidRPr="00400833" w:rsidRDefault="00EC38B4" w:rsidP="008947E9">
            <w:pPr>
              <w:autoSpaceDE w:val="0"/>
              <w:autoSpaceDN w:val="0"/>
              <w:rPr>
                <w:b/>
                <w:color w:val="808080" w:themeColor="background1" w:themeShade="80"/>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19.16) The pricing supplement must include the following  terms of the issue:</w:t>
            </w: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(a) the initial price level and issued amount (if applicable);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(c) the expiry date;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lastRenderedPageBreak/>
              <w:t>(d) the procedure to be followed in the event of an exercise of a security (if applicable);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b/>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(h) any tax implications;</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b/>
                <w:sz w:val="16"/>
                <w:szCs w:val="16"/>
              </w:rPr>
            </w:pPr>
          </w:p>
        </w:tc>
        <w:tc>
          <w:tcPr>
            <w:tcW w:w="1674" w:type="dxa"/>
          </w:tcPr>
          <w:p w:rsidR="00EC38B4" w:rsidRPr="00400833" w:rsidRDefault="00EC38B4" w:rsidP="008947E9">
            <w:pPr>
              <w:autoSpaceDE w:val="0"/>
              <w:autoSpaceDN w:val="0"/>
              <w:rPr>
                <w:b/>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b/>
                <w:sz w:val="16"/>
                <w:szCs w:val="16"/>
              </w:rPr>
            </w:pPr>
          </w:p>
        </w:tc>
        <w:tc>
          <w:tcPr>
            <w:tcW w:w="1674" w:type="dxa"/>
          </w:tcPr>
          <w:p w:rsidR="00EC38B4" w:rsidRPr="00400833" w:rsidRDefault="00EC38B4" w:rsidP="008947E9">
            <w:pPr>
              <w:autoSpaceDE w:val="0"/>
              <w:autoSpaceDN w:val="0"/>
              <w:rPr>
                <w:b/>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(l) </w:t>
            </w:r>
            <w:proofErr w:type="gramStart"/>
            <w:r w:rsidRPr="00400833">
              <w:rPr>
                <w:rFonts w:asciiTheme="minorHAnsi" w:hAnsiTheme="minorHAnsi"/>
                <w:szCs w:val="20"/>
              </w:rPr>
              <w:t>a</w:t>
            </w:r>
            <w:proofErr w:type="gramEnd"/>
            <w:r w:rsidRPr="00400833">
              <w:rPr>
                <w:rFonts w:asciiTheme="minorHAnsi" w:hAnsiTheme="minorHAnsi"/>
                <w:szCs w:val="20"/>
              </w:rPr>
              <w:t xml:space="preserve">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b/>
                <w:sz w:val="16"/>
                <w:szCs w:val="16"/>
              </w:rPr>
            </w:pPr>
          </w:p>
        </w:tc>
        <w:tc>
          <w:tcPr>
            <w:tcW w:w="1674" w:type="dxa"/>
          </w:tcPr>
          <w:p w:rsidR="00EC38B4" w:rsidRPr="00400833" w:rsidRDefault="00EC38B4" w:rsidP="008947E9">
            <w:pPr>
              <w:autoSpaceDE w:val="0"/>
              <w:autoSpaceDN w:val="0"/>
              <w:rPr>
                <w:b/>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b/>
                <w:sz w:val="16"/>
                <w:szCs w:val="16"/>
              </w:rPr>
            </w:pPr>
          </w:p>
        </w:tc>
        <w:tc>
          <w:tcPr>
            <w:tcW w:w="1674" w:type="dxa"/>
          </w:tcPr>
          <w:p w:rsidR="00EC38B4" w:rsidRPr="00400833" w:rsidRDefault="00EC38B4" w:rsidP="008947E9">
            <w:pPr>
              <w:autoSpaceDE w:val="0"/>
              <w:autoSpaceDN w:val="0"/>
              <w:rPr>
                <w:b/>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(b) the identity of the party that sponsors and/or calculates the index;</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b/>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lastRenderedPageBreak/>
              <w:t>(e) the provisions in the event of modification and discontinuance of the index;</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shd w:val="clear" w:color="auto" w:fill="BFBFBF" w:themeFill="background1" w:themeFillShade="BF"/>
          </w:tcPr>
          <w:p w:rsidR="00EC38B4" w:rsidRPr="004A2F5C" w:rsidRDefault="00EC38B4" w:rsidP="008947E9">
            <w:pPr>
              <w:rPr>
                <w:rFonts w:asciiTheme="minorHAnsi" w:hAnsiTheme="minorHAnsi"/>
                <w:b/>
                <w:sz w:val="22"/>
                <w:szCs w:val="22"/>
              </w:rPr>
            </w:pPr>
            <w:r w:rsidRPr="004A2F5C">
              <w:rPr>
                <w:rFonts w:asciiTheme="minorHAnsi" w:hAnsiTheme="minorHAnsi"/>
                <w:b/>
                <w:sz w:val="22"/>
                <w:szCs w:val="22"/>
              </w:rPr>
              <w:t>Submission process</w:t>
            </w:r>
          </w:p>
        </w:tc>
        <w:tc>
          <w:tcPr>
            <w:tcW w:w="2555" w:type="dxa"/>
            <w:shd w:val="clear" w:color="auto" w:fill="BFBFBF" w:themeFill="background1" w:themeFillShade="BF"/>
          </w:tcPr>
          <w:p w:rsidR="00EC38B4" w:rsidRPr="00400833" w:rsidRDefault="00EC38B4" w:rsidP="008947E9">
            <w:pPr>
              <w:rPr>
                <w:sz w:val="16"/>
                <w:szCs w:val="16"/>
              </w:rPr>
            </w:pPr>
          </w:p>
        </w:tc>
        <w:tc>
          <w:tcPr>
            <w:tcW w:w="2017" w:type="dxa"/>
            <w:shd w:val="clear" w:color="auto" w:fill="BFBFBF" w:themeFill="background1" w:themeFillShade="BF"/>
          </w:tcPr>
          <w:p w:rsidR="00EC38B4" w:rsidRPr="00400833" w:rsidRDefault="00EC38B4" w:rsidP="008947E9">
            <w:pPr>
              <w:rPr>
                <w:b/>
                <w:sz w:val="16"/>
                <w:szCs w:val="16"/>
              </w:rPr>
            </w:pP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00833" w:rsidTr="00EC38B4">
        <w:tc>
          <w:tcPr>
            <w:tcW w:w="3942" w:type="dxa"/>
            <w:shd w:val="clear" w:color="auto" w:fill="FFFFFF" w:themeFill="background1"/>
          </w:tcPr>
          <w:p w:rsidR="00EC38B4" w:rsidRPr="004A2F5C" w:rsidRDefault="00EC38B4" w:rsidP="008947E9">
            <w:pPr>
              <w:rPr>
                <w:rFonts w:asciiTheme="minorHAnsi" w:hAnsiTheme="minorHAnsi"/>
                <w:szCs w:val="20"/>
              </w:rPr>
            </w:pPr>
            <w:r w:rsidRPr="004A2F5C">
              <w:rPr>
                <w:rFonts w:asciiTheme="minorHAnsi" w:hAnsiTheme="minorHAnsi"/>
                <w:szCs w:val="20"/>
              </w:rPr>
              <w:t>19.18) Kindly take note of the requirement</w:t>
            </w:r>
          </w:p>
        </w:tc>
        <w:tc>
          <w:tcPr>
            <w:tcW w:w="2555" w:type="dxa"/>
            <w:shd w:val="clear" w:color="auto" w:fill="FFFFFF" w:themeFill="background1"/>
          </w:tcPr>
          <w:p w:rsidR="00EC38B4" w:rsidRPr="00400833" w:rsidRDefault="00EC38B4" w:rsidP="008947E9">
            <w:pPr>
              <w:rPr>
                <w:sz w:val="16"/>
                <w:szCs w:val="16"/>
              </w:rPr>
            </w:pPr>
          </w:p>
        </w:tc>
        <w:tc>
          <w:tcPr>
            <w:tcW w:w="2017" w:type="dxa"/>
            <w:shd w:val="clear" w:color="auto" w:fill="FFFFFF" w:themeFill="background1"/>
          </w:tcPr>
          <w:p w:rsidR="00EC38B4" w:rsidRPr="00400833" w:rsidRDefault="00EC38B4" w:rsidP="008947E9">
            <w:pPr>
              <w:rPr>
                <w:b/>
                <w:sz w:val="16"/>
                <w:szCs w:val="16"/>
              </w:rPr>
            </w:pPr>
          </w:p>
        </w:tc>
        <w:tc>
          <w:tcPr>
            <w:tcW w:w="1674" w:type="dxa"/>
            <w:shd w:val="clear" w:color="auto" w:fill="FFFFFF" w:themeFill="background1"/>
          </w:tcPr>
          <w:p w:rsidR="00EC38B4" w:rsidRPr="00400833" w:rsidRDefault="00EC38B4" w:rsidP="008947E9">
            <w:pPr>
              <w:rPr>
                <w:b/>
                <w:sz w:val="16"/>
                <w:szCs w:val="16"/>
              </w:rPr>
            </w:pPr>
          </w:p>
        </w:tc>
      </w:tr>
      <w:tr w:rsidR="00EC38B4" w:rsidRPr="00400833" w:rsidTr="00EC38B4">
        <w:tc>
          <w:tcPr>
            <w:tcW w:w="3942" w:type="dxa"/>
            <w:shd w:val="clear" w:color="auto" w:fill="FFFFFF" w:themeFill="background1"/>
          </w:tcPr>
          <w:p w:rsidR="00EC38B4" w:rsidRPr="004A2F5C" w:rsidRDefault="00EC38B4" w:rsidP="008947E9">
            <w:pPr>
              <w:rPr>
                <w:rFonts w:asciiTheme="minorHAnsi" w:hAnsiTheme="minorHAnsi"/>
                <w:szCs w:val="20"/>
              </w:rPr>
            </w:pPr>
            <w:r w:rsidRPr="004A2F5C">
              <w:rPr>
                <w:rFonts w:asciiTheme="minorHAnsi" w:hAnsiTheme="minorHAnsi"/>
                <w:szCs w:val="20"/>
              </w:rPr>
              <w:t>19.19) Kindly take note of the requirement</w:t>
            </w:r>
          </w:p>
        </w:tc>
        <w:tc>
          <w:tcPr>
            <w:tcW w:w="2555" w:type="dxa"/>
            <w:shd w:val="clear" w:color="auto" w:fill="FFFFFF" w:themeFill="background1"/>
          </w:tcPr>
          <w:p w:rsidR="00EC38B4" w:rsidRPr="00400833" w:rsidRDefault="00EC38B4" w:rsidP="008947E9">
            <w:pPr>
              <w:rPr>
                <w:sz w:val="16"/>
                <w:szCs w:val="16"/>
              </w:rPr>
            </w:pPr>
          </w:p>
        </w:tc>
        <w:tc>
          <w:tcPr>
            <w:tcW w:w="2017" w:type="dxa"/>
            <w:shd w:val="clear" w:color="auto" w:fill="FFFFFF" w:themeFill="background1"/>
          </w:tcPr>
          <w:p w:rsidR="00EC38B4" w:rsidRPr="00400833" w:rsidRDefault="00EC38B4" w:rsidP="008947E9">
            <w:pPr>
              <w:rPr>
                <w:b/>
                <w:sz w:val="16"/>
                <w:szCs w:val="16"/>
              </w:rPr>
            </w:pPr>
          </w:p>
        </w:tc>
        <w:tc>
          <w:tcPr>
            <w:tcW w:w="1674" w:type="dxa"/>
            <w:shd w:val="clear" w:color="auto" w:fill="FFFFFF" w:themeFill="background1"/>
          </w:tcPr>
          <w:p w:rsidR="00EC38B4" w:rsidRPr="00400833" w:rsidRDefault="00EC38B4" w:rsidP="008947E9">
            <w:pPr>
              <w:rPr>
                <w:b/>
                <w:sz w:val="16"/>
                <w:szCs w:val="16"/>
              </w:rPr>
            </w:pPr>
          </w:p>
        </w:tc>
      </w:tr>
      <w:tr w:rsidR="00EC38B4" w:rsidRPr="00400833" w:rsidTr="00EC38B4">
        <w:tc>
          <w:tcPr>
            <w:tcW w:w="3942" w:type="dxa"/>
            <w:shd w:val="clear" w:color="auto" w:fill="BFBFBF" w:themeFill="background1" w:themeFillShade="BF"/>
          </w:tcPr>
          <w:p w:rsidR="00EC38B4" w:rsidRPr="004A2F5C" w:rsidRDefault="00EC38B4" w:rsidP="008947E9">
            <w:pPr>
              <w:rPr>
                <w:rFonts w:asciiTheme="minorHAnsi" w:hAnsiTheme="minorHAnsi"/>
                <w:b/>
                <w:sz w:val="22"/>
                <w:szCs w:val="22"/>
              </w:rPr>
            </w:pPr>
            <w:r w:rsidRPr="004A2F5C">
              <w:rPr>
                <w:rFonts w:asciiTheme="minorHAnsi" w:hAnsiTheme="minorHAnsi"/>
                <w:b/>
                <w:sz w:val="22"/>
                <w:szCs w:val="22"/>
              </w:rPr>
              <w:t>Continuing Obligations</w:t>
            </w:r>
          </w:p>
        </w:tc>
        <w:tc>
          <w:tcPr>
            <w:tcW w:w="2555" w:type="dxa"/>
            <w:shd w:val="clear" w:color="auto" w:fill="BFBFBF" w:themeFill="background1" w:themeFillShade="BF"/>
          </w:tcPr>
          <w:p w:rsidR="00EC38B4" w:rsidRPr="00400833" w:rsidRDefault="00EC38B4" w:rsidP="008947E9">
            <w:pPr>
              <w:rPr>
                <w:sz w:val="16"/>
                <w:szCs w:val="16"/>
              </w:rPr>
            </w:pPr>
          </w:p>
        </w:tc>
        <w:tc>
          <w:tcPr>
            <w:tcW w:w="2017" w:type="dxa"/>
            <w:shd w:val="clear" w:color="auto" w:fill="BFBFBF" w:themeFill="background1" w:themeFillShade="BF"/>
          </w:tcPr>
          <w:p w:rsidR="00EC38B4" w:rsidRPr="00400833" w:rsidRDefault="00EC38B4" w:rsidP="008947E9">
            <w:pPr>
              <w:rPr>
                <w:b/>
                <w:sz w:val="16"/>
                <w:szCs w:val="16"/>
              </w:rPr>
            </w:pP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19.20)(a) – (</w:t>
            </w:r>
            <w:proofErr w:type="spellStart"/>
            <w:r>
              <w:rPr>
                <w:rFonts w:asciiTheme="minorHAnsi" w:hAnsiTheme="minorHAnsi"/>
                <w:szCs w:val="20"/>
              </w:rPr>
              <w:t>i</w:t>
            </w:r>
            <w:proofErr w:type="spellEnd"/>
            <w:r>
              <w:rPr>
                <w:rFonts w:asciiTheme="minorHAnsi" w:hAnsiTheme="minorHAnsi"/>
                <w:szCs w:val="20"/>
              </w:rPr>
              <w:t>) Kindly take note of the requirements</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7176CC" w:rsidRDefault="00EC38B4" w:rsidP="008947E9">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19.21) All Applications for the listing of additional securities shall be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265330" w:rsidRDefault="00EC38B4" w:rsidP="008947E9">
            <w:pPr>
              <w:rPr>
                <w:rFonts w:asciiTheme="minorHAnsi" w:hAnsiTheme="minorHAnsi"/>
                <w:szCs w:val="20"/>
              </w:rPr>
            </w:pPr>
            <w:r w:rsidRPr="00265330">
              <w:rPr>
                <w:rFonts w:asciiTheme="minorHAnsi" w:hAnsiTheme="minorHAnsi"/>
                <w:szCs w:val="20"/>
              </w:rPr>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(d) Announced on SENS prior to the issue date of securities.</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265330" w:rsidRDefault="00EC38B4" w:rsidP="008947E9">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19.22) Kindly take note of the requirement.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19.23) Kindly take note of the requirement.</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762CA8">
            <w:pPr>
              <w:rPr>
                <w:rFonts w:asciiTheme="minorHAnsi" w:hAnsiTheme="minorHAnsi"/>
                <w:szCs w:val="20"/>
              </w:rPr>
            </w:pPr>
            <w:r>
              <w:rPr>
                <w:rFonts w:asciiTheme="minorHAnsi" w:hAnsiTheme="minorHAnsi"/>
                <w:szCs w:val="20"/>
              </w:rPr>
              <w:t xml:space="preserve">19.24) Any corporate action proposed by an issuer is to be undertaken in accordance with the Listings Requirements, read with the corporate action timetables contained in </w:t>
            </w:r>
            <w:bookmarkStart w:id="0" w:name="_GoBack"/>
            <w:r>
              <w:rPr>
                <w:rFonts w:asciiTheme="minorHAnsi" w:hAnsiTheme="minorHAnsi"/>
                <w:szCs w:val="20"/>
              </w:rPr>
              <w:t>Schedule</w:t>
            </w:r>
            <w:bookmarkEnd w:id="0"/>
            <w:r>
              <w:rPr>
                <w:rFonts w:asciiTheme="minorHAnsi" w:hAnsiTheme="minorHAnsi"/>
                <w:szCs w:val="20"/>
              </w:rPr>
              <w:t xml:space="preserve"> </w:t>
            </w:r>
            <w:r w:rsidR="00762CA8">
              <w:rPr>
                <w:rFonts w:asciiTheme="minorHAnsi" w:hAnsiTheme="minorHAnsi"/>
                <w:szCs w:val="20"/>
              </w:rPr>
              <w:t>18</w:t>
            </w:r>
            <w:r>
              <w:rPr>
                <w:rFonts w:asciiTheme="minorHAnsi" w:hAnsiTheme="minorHAnsi"/>
                <w:szCs w:val="20"/>
              </w:rPr>
              <w:t xml:space="preserve"> unless otherwise agreed to by the JSE.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6A1500" w:rsidRDefault="00EC38B4" w:rsidP="008947E9">
            <w:pPr>
              <w:rPr>
                <w:rFonts w:asciiTheme="minorHAnsi" w:hAnsiTheme="minorHAnsi"/>
                <w:b/>
                <w:sz w:val="22"/>
                <w:szCs w:val="22"/>
              </w:rPr>
            </w:pPr>
            <w:r w:rsidRPr="006A1500">
              <w:rPr>
                <w:rFonts w:asciiTheme="minorHAnsi" w:hAnsiTheme="minorHAnsi"/>
                <w:b/>
                <w:sz w:val="22"/>
                <w:szCs w:val="22"/>
              </w:rPr>
              <w:t>Circulars</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19.25) An issuer must comply with the following provisions of Section 11 with regard </w:t>
            </w:r>
            <w:r>
              <w:rPr>
                <w:rFonts w:asciiTheme="minorHAnsi" w:hAnsiTheme="minorHAnsi"/>
                <w:szCs w:val="20"/>
              </w:rPr>
              <w:lastRenderedPageBreak/>
              <w:t xml:space="preserve">to circulars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lastRenderedPageBreak/>
              <w:t xml:space="preserve">Paragraphs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11.1) Contents of all circulars and pre-listing statements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11.2) Approval</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11.43) Embargo placed on company announcements/circulars</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11.44) Name and logo of a sponsor</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6A1500" w:rsidTr="00EC38B4">
        <w:tc>
          <w:tcPr>
            <w:tcW w:w="3942" w:type="dxa"/>
            <w:shd w:val="clear" w:color="auto" w:fill="BFBFBF" w:themeFill="background1" w:themeFillShade="BF"/>
          </w:tcPr>
          <w:p w:rsidR="00EC38B4" w:rsidRPr="006A1500" w:rsidRDefault="00EC38B4" w:rsidP="008947E9">
            <w:pPr>
              <w:rPr>
                <w:rFonts w:asciiTheme="minorHAnsi" w:hAnsiTheme="minorHAnsi"/>
                <w:b/>
                <w:sz w:val="22"/>
                <w:szCs w:val="22"/>
              </w:rPr>
            </w:pPr>
            <w:r w:rsidRPr="006A1500">
              <w:rPr>
                <w:rFonts w:asciiTheme="minorHAnsi" w:hAnsiTheme="minorHAnsi"/>
                <w:b/>
                <w:sz w:val="22"/>
                <w:szCs w:val="22"/>
              </w:rPr>
              <w:t xml:space="preserve">Signing and Dating </w:t>
            </w:r>
          </w:p>
        </w:tc>
        <w:tc>
          <w:tcPr>
            <w:tcW w:w="2555" w:type="dxa"/>
            <w:shd w:val="clear" w:color="auto" w:fill="BFBFBF" w:themeFill="background1" w:themeFillShade="BF"/>
          </w:tcPr>
          <w:p w:rsidR="00EC38B4" w:rsidRPr="006A1500" w:rsidRDefault="00EC38B4" w:rsidP="008947E9">
            <w:pPr>
              <w:rPr>
                <w:b/>
                <w:sz w:val="22"/>
                <w:szCs w:val="22"/>
              </w:rPr>
            </w:pPr>
          </w:p>
        </w:tc>
        <w:tc>
          <w:tcPr>
            <w:tcW w:w="2017" w:type="dxa"/>
            <w:shd w:val="clear" w:color="auto" w:fill="BFBFBF" w:themeFill="background1" w:themeFillShade="BF"/>
          </w:tcPr>
          <w:p w:rsidR="00EC38B4" w:rsidRPr="006A1500" w:rsidRDefault="00EC38B4" w:rsidP="008947E9">
            <w:pPr>
              <w:rPr>
                <w:b/>
                <w:sz w:val="22"/>
                <w:szCs w:val="22"/>
              </w:rPr>
            </w:pPr>
          </w:p>
        </w:tc>
        <w:tc>
          <w:tcPr>
            <w:tcW w:w="1674" w:type="dxa"/>
            <w:shd w:val="clear" w:color="auto" w:fill="BFBFBF" w:themeFill="background1" w:themeFillShade="BF"/>
          </w:tcPr>
          <w:p w:rsidR="00EC38B4" w:rsidRPr="006A1500" w:rsidRDefault="00EC38B4" w:rsidP="008947E9">
            <w:pPr>
              <w:rPr>
                <w:b/>
                <w:sz w:val="22"/>
                <w:szCs w:val="22"/>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6A1500" w:rsidRDefault="00EC38B4" w:rsidP="008947E9">
            <w:pPr>
              <w:rPr>
                <w:rFonts w:asciiTheme="minorHAnsi" w:hAnsiTheme="minorHAnsi"/>
                <w:b/>
                <w:sz w:val="22"/>
                <w:szCs w:val="22"/>
              </w:rPr>
            </w:pPr>
            <w:r w:rsidRPr="006A1500">
              <w:rPr>
                <w:rFonts w:asciiTheme="minorHAnsi" w:hAnsiTheme="minorHAnsi"/>
                <w:b/>
                <w:sz w:val="22"/>
                <w:szCs w:val="22"/>
              </w:rPr>
              <w:t>Announcements</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19.27) Kindly take note of the requirement and ensure compliance.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19.28) Kindly take note of the requirement.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19.29) Kindly take note of the requirement.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7C528F" w:rsidRDefault="00EC38B4" w:rsidP="008947E9">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7C528F" w:rsidRDefault="00EC38B4" w:rsidP="008947E9">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B54CB0" w:rsidRDefault="00EC38B4" w:rsidP="008947E9">
            <w:pPr>
              <w:rPr>
                <w:rFonts w:asciiTheme="minorHAnsi" w:hAnsiTheme="minorHAnsi"/>
                <w:b/>
                <w:sz w:val="22"/>
                <w:szCs w:val="22"/>
              </w:rPr>
            </w:pPr>
            <w:r w:rsidRPr="00B54CB0">
              <w:rPr>
                <w:rFonts w:asciiTheme="minorHAnsi" w:hAnsiTheme="minorHAnsi"/>
                <w:b/>
                <w:sz w:val="22"/>
                <w:szCs w:val="22"/>
              </w:rPr>
              <w:t>General</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19.32) As per the JSE’s website.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19.33) Issuers must submit an application to the JSE illustrating full compliance with paragraphs 19.35 to 19.41 prior to the listing of any instrument with an index as underlying.</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19.34) Issuers will not be permitted to make use of an index without a valid index license agreement obtained from the index sponsor.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EE6A26" w:rsidRDefault="00EC38B4" w:rsidP="008947E9">
            <w:pPr>
              <w:rPr>
                <w:rFonts w:asciiTheme="minorHAnsi" w:hAnsiTheme="minorHAnsi"/>
                <w:b/>
                <w:sz w:val="22"/>
                <w:szCs w:val="22"/>
              </w:rPr>
            </w:pPr>
            <w:r w:rsidRPr="00EE6A26">
              <w:rPr>
                <w:rFonts w:asciiTheme="minorHAnsi" w:hAnsiTheme="minorHAnsi"/>
                <w:b/>
                <w:sz w:val="22"/>
                <w:szCs w:val="22"/>
              </w:rPr>
              <w:t>Transparency</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19.35) The construction of the index, including the treatment of various corporate </w:t>
            </w:r>
            <w:r>
              <w:rPr>
                <w:rFonts w:asciiTheme="minorHAnsi" w:hAnsiTheme="minorHAnsi"/>
                <w:szCs w:val="20"/>
              </w:rPr>
              <w:lastRenderedPageBreak/>
              <w:t xml:space="preserve">actions (where applicable), must be clearly documented in a ground rule summary document and this document must be publicly available on the issuer’s website to ensure full transparency.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lastRenderedPageBreak/>
              <w:t xml:space="preserve">The JSE will have regard to the following principles in considering whether the comprehensive ground rules document is acceptable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E9755C" w:rsidRDefault="00EC38B4" w:rsidP="008947E9">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E9755C" w:rsidRDefault="00EC38B4" w:rsidP="008947E9">
            <w:pPr>
              <w:rPr>
                <w:rFonts w:asciiTheme="minorHAnsi" w:hAnsiTheme="minorHAnsi"/>
                <w:b/>
                <w:sz w:val="22"/>
                <w:szCs w:val="22"/>
              </w:rPr>
            </w:pPr>
            <w:r w:rsidRPr="00E9755C">
              <w:rPr>
                <w:rFonts w:asciiTheme="minorHAnsi" w:hAnsiTheme="minorHAnsi"/>
                <w:b/>
                <w:sz w:val="22"/>
                <w:szCs w:val="22"/>
              </w:rPr>
              <w:t>Experience</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19.36) The index calculator must satisfy the JSE that it has adequate experience in calculating indices. The JSE will have regard to the following principles in considering whether an index calculator has the required experience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051938" w:rsidRDefault="00EC38B4" w:rsidP="008947E9">
            <w:pPr>
              <w:rPr>
                <w:rFonts w:asciiTheme="minorHAnsi" w:hAnsiTheme="minorHAnsi"/>
                <w:szCs w:val="20"/>
              </w:rPr>
            </w:pPr>
            <w:r w:rsidRPr="00051938">
              <w:rPr>
                <w:rFonts w:asciiTheme="minorHAnsi" w:hAnsiTheme="minorHAnsi"/>
                <w:szCs w:val="20"/>
              </w:rPr>
              <w:t>(a</w:t>
            </w:r>
            <w:r>
              <w:rPr>
                <w:rFonts w:asciiTheme="minorHAnsi" w:hAnsiTheme="minorHAnsi"/>
                <w:szCs w:val="20"/>
              </w:rPr>
              <w:t>)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051938" w:rsidRDefault="00EC38B4" w:rsidP="008947E9">
            <w:pPr>
              <w:rPr>
                <w:rFonts w:asciiTheme="minorHAnsi" w:hAnsiTheme="minorHAnsi"/>
                <w:b/>
                <w:sz w:val="22"/>
                <w:szCs w:val="22"/>
              </w:rPr>
            </w:pPr>
            <w:r w:rsidRPr="00051938">
              <w:rPr>
                <w:rFonts w:asciiTheme="minorHAnsi" w:hAnsiTheme="minorHAnsi"/>
                <w:b/>
                <w:sz w:val="22"/>
                <w:szCs w:val="22"/>
              </w:rPr>
              <w:t>Independence</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19.37) Kindly ensure compliance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051938" w:rsidRDefault="00EC38B4" w:rsidP="008947E9">
            <w:pPr>
              <w:rPr>
                <w:rFonts w:asciiTheme="minorHAnsi" w:hAnsiTheme="minorHAnsi"/>
                <w:b/>
                <w:sz w:val="22"/>
                <w:szCs w:val="22"/>
              </w:rPr>
            </w:pPr>
            <w:r w:rsidRPr="00051938">
              <w:rPr>
                <w:rFonts w:asciiTheme="minorHAnsi" w:hAnsiTheme="minorHAnsi"/>
                <w:b/>
                <w:sz w:val="22"/>
                <w:szCs w:val="22"/>
              </w:rPr>
              <w:t>Continuity</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19.38) Kindly ensure compliance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051938" w:rsidRDefault="00EC38B4" w:rsidP="008947E9">
            <w:pPr>
              <w:rPr>
                <w:rFonts w:asciiTheme="minorHAnsi" w:hAnsiTheme="minorHAnsi"/>
                <w:b/>
                <w:sz w:val="22"/>
                <w:szCs w:val="22"/>
              </w:rPr>
            </w:pPr>
            <w:r w:rsidRPr="00051938">
              <w:rPr>
                <w:rFonts w:asciiTheme="minorHAnsi" w:hAnsiTheme="minorHAnsi"/>
                <w:b/>
                <w:sz w:val="22"/>
                <w:szCs w:val="22"/>
              </w:rPr>
              <w:t>Technology</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19.39) Kindly ensure compliance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2270AE" w:rsidRDefault="00EC38B4" w:rsidP="008947E9">
            <w:pPr>
              <w:rPr>
                <w:rFonts w:asciiTheme="minorHAnsi" w:hAnsiTheme="minorHAnsi"/>
                <w:b/>
                <w:sz w:val="22"/>
                <w:szCs w:val="22"/>
              </w:rPr>
            </w:pPr>
            <w:r w:rsidRPr="002270AE">
              <w:rPr>
                <w:rFonts w:asciiTheme="minorHAnsi" w:hAnsiTheme="minorHAnsi"/>
                <w:b/>
                <w:sz w:val="22"/>
                <w:szCs w:val="22"/>
              </w:rPr>
              <w:t>Continuing Obligations</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maintain standards on a continuing basis the issuer of any securities after due and careful inquiry must notify the JSE in February each year of any significant changes including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(a)</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(b)</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(c)</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2270AE" w:rsidRDefault="00EC38B4" w:rsidP="008947E9">
            <w:pPr>
              <w:rPr>
                <w:rFonts w:asciiTheme="minorHAnsi" w:hAnsiTheme="minorHAnsi"/>
                <w:b/>
                <w:sz w:val="22"/>
                <w:szCs w:val="22"/>
              </w:rPr>
            </w:pPr>
            <w:r w:rsidRPr="002270AE">
              <w:rPr>
                <w:rFonts w:asciiTheme="minorHAnsi" w:hAnsiTheme="minorHAnsi"/>
                <w:b/>
                <w:sz w:val="22"/>
                <w:szCs w:val="22"/>
              </w:rPr>
              <w:t>Other</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 xml:space="preserve">19.42) Kindly confirm whether this is </w:t>
            </w:r>
            <w:r>
              <w:rPr>
                <w:rFonts w:asciiTheme="minorHAnsi" w:hAnsiTheme="minorHAnsi"/>
                <w:szCs w:val="20"/>
              </w:rPr>
              <w:lastRenderedPageBreak/>
              <w:t>applicable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2270AE" w:rsidRDefault="00EC38B4" w:rsidP="008947E9">
            <w:pPr>
              <w:rPr>
                <w:rFonts w:asciiTheme="minorHAnsi" w:hAnsiTheme="minorHAnsi"/>
                <w:b/>
                <w:sz w:val="22"/>
                <w:szCs w:val="22"/>
              </w:rPr>
            </w:pPr>
            <w:r w:rsidRPr="002270AE">
              <w:rPr>
                <w:rFonts w:asciiTheme="minorHAnsi" w:hAnsiTheme="minorHAnsi"/>
                <w:b/>
                <w:sz w:val="22"/>
                <w:szCs w:val="22"/>
              </w:rPr>
              <w:lastRenderedPageBreak/>
              <w:t>Fees</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 xml:space="preserve">19.43) Kindly take not of the requirement.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00833" w:rsidTr="00EC38B4">
        <w:tc>
          <w:tcPr>
            <w:tcW w:w="3942" w:type="dxa"/>
          </w:tcPr>
          <w:p w:rsidR="00EC38B4" w:rsidRPr="00400833" w:rsidRDefault="00EC38B4" w:rsidP="008947E9">
            <w:pPr>
              <w:rPr>
                <w:rFonts w:asciiTheme="minorHAnsi" w:hAnsiTheme="minorHAnsi"/>
                <w:b/>
                <w:sz w:val="24"/>
              </w:rPr>
            </w:pPr>
            <w:r w:rsidRPr="00400833">
              <w:rPr>
                <w:rFonts w:asciiTheme="minorHAnsi" w:hAnsiTheme="minorHAnsi"/>
                <w:b/>
                <w:sz w:val="24"/>
              </w:rPr>
              <w:t>E</w:t>
            </w:r>
            <w:r>
              <w:rPr>
                <w:rFonts w:asciiTheme="minorHAnsi" w:hAnsiTheme="minorHAnsi"/>
                <w:b/>
                <w:sz w:val="24"/>
              </w:rPr>
              <w:t>xchange Traded Funds (“ETFs”)</w:t>
            </w:r>
          </w:p>
        </w:tc>
        <w:tc>
          <w:tcPr>
            <w:tcW w:w="2555" w:type="dxa"/>
          </w:tcPr>
          <w:p w:rsidR="00EC38B4" w:rsidRPr="00400833" w:rsidRDefault="00EC38B4" w:rsidP="008947E9">
            <w:pPr>
              <w:rPr>
                <w:rFonts w:asciiTheme="minorHAnsi" w:hAnsiTheme="minorHAnsi"/>
                <w:b/>
                <w:sz w:val="24"/>
              </w:rPr>
            </w:pPr>
          </w:p>
        </w:tc>
        <w:tc>
          <w:tcPr>
            <w:tcW w:w="2017" w:type="dxa"/>
          </w:tcPr>
          <w:p w:rsidR="00EC38B4" w:rsidRPr="00400833" w:rsidRDefault="00EC38B4" w:rsidP="008947E9">
            <w:pPr>
              <w:rPr>
                <w:rFonts w:asciiTheme="minorHAnsi" w:hAnsiTheme="minorHAnsi"/>
                <w:b/>
                <w:sz w:val="24"/>
              </w:rPr>
            </w:pPr>
          </w:p>
        </w:tc>
        <w:tc>
          <w:tcPr>
            <w:tcW w:w="1674" w:type="dxa"/>
          </w:tcPr>
          <w:p w:rsidR="00EC38B4" w:rsidRPr="00400833" w:rsidRDefault="00EC38B4" w:rsidP="008947E9">
            <w:pPr>
              <w:rPr>
                <w:rFonts w:asciiTheme="minorHAnsi" w:hAnsiTheme="minorHAnsi"/>
                <w:b/>
                <w:sz w:val="24"/>
              </w:rPr>
            </w:pPr>
          </w:p>
        </w:tc>
      </w:tr>
      <w:tr w:rsidR="00EC38B4" w:rsidRPr="00400833" w:rsidTr="00EC38B4">
        <w:tc>
          <w:tcPr>
            <w:tcW w:w="3942" w:type="dxa"/>
          </w:tcPr>
          <w:p w:rsidR="00EC38B4" w:rsidRPr="00400833" w:rsidRDefault="00EC38B4" w:rsidP="008947E9">
            <w:pPr>
              <w:autoSpaceDE w:val="0"/>
              <w:autoSpaceDN w:val="0"/>
              <w:adjustRightInd w:val="0"/>
              <w:rPr>
                <w:rFonts w:asciiTheme="minorHAnsi" w:eastAsiaTheme="minorHAnsi" w:hAnsiTheme="minorHAnsi" w:cs="Times New Roman"/>
                <w:szCs w:val="20"/>
                <w:lang w:val="en-ZA"/>
              </w:rPr>
            </w:pPr>
            <w:r w:rsidRPr="00400833">
              <w:rPr>
                <w:rFonts w:asciiTheme="minorHAnsi" w:hAnsiTheme="minorHAnsi"/>
                <w:szCs w:val="20"/>
              </w:rPr>
              <w:t>19.60) This section sets out the requirements for the listing of exchange traded funds as defined. The provisions of paragraphs 19.1 to 19.7, 19.9, and 19.11 to 19.43 above apply to ETFs in addition to the requirements set out in paragraphs 19.61 to 19.71 below.</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autoSpaceDE w:val="0"/>
              <w:autoSpaceDN w:val="0"/>
              <w:adjustRightInd w:val="0"/>
              <w:rPr>
                <w:rFonts w:asciiTheme="minorHAnsi" w:eastAsiaTheme="minorHAnsi" w:hAnsiTheme="minorHAnsi" w:cs="Times New Roman"/>
                <w:b/>
                <w:sz w:val="22"/>
                <w:szCs w:val="22"/>
                <w:lang w:val="en-ZA"/>
              </w:rPr>
            </w:pPr>
            <w:r w:rsidRPr="00400833">
              <w:rPr>
                <w:rFonts w:asciiTheme="minorHAnsi" w:eastAsiaTheme="minorHAnsi" w:hAnsiTheme="minorHAnsi" w:cs="Times New Roman"/>
                <w:b/>
                <w:sz w:val="22"/>
                <w:szCs w:val="22"/>
                <w:lang w:val="en-ZA"/>
              </w:rPr>
              <w:t>General</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19.61) The underlying asset or security tracked by the ETF must be sufficiently liquid to satisfy the JSE that there will be proper price formation in the ETF.</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Criteria for ETF’s</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19.62) ETFs must</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5"/>
              </w:numPr>
              <w:rPr>
                <w:rFonts w:asciiTheme="minorHAnsi" w:hAnsiTheme="minorHAnsi"/>
                <w:sz w:val="20"/>
                <w:szCs w:val="20"/>
              </w:rPr>
            </w:pPr>
            <w:r w:rsidRPr="00400833">
              <w:rPr>
                <w:rFonts w:asciiTheme="minorHAnsi" w:hAnsiTheme="minorHAnsi"/>
                <w:sz w:val="20"/>
                <w:szCs w:val="20"/>
              </w:rPr>
              <w:t>Be open ended in nature unless otherwise determined by the JSE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5"/>
              </w:numPr>
              <w:rPr>
                <w:rFonts w:asciiTheme="minorHAnsi" w:hAnsiTheme="minorHAnsi"/>
                <w:sz w:val="20"/>
                <w:szCs w:val="20"/>
              </w:rPr>
            </w:pPr>
            <w:r w:rsidRPr="00400833">
              <w:rPr>
                <w:rFonts w:asciiTheme="minorHAnsi" w:hAnsiTheme="minorHAnsi"/>
                <w:sz w:val="20"/>
                <w:szCs w:val="20"/>
              </w:rPr>
              <w:t>Have a NAV that is calculated in a transparent manner and published on the issuer’s website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5"/>
              </w:numPr>
              <w:rPr>
                <w:rFonts w:asciiTheme="minorHAnsi" w:hAnsiTheme="minorHAnsi"/>
                <w:sz w:val="20"/>
                <w:szCs w:val="20"/>
              </w:rPr>
            </w:pPr>
            <w:r w:rsidRPr="00400833">
              <w:rPr>
                <w:rFonts w:asciiTheme="minorHAnsi" w:hAnsiTheme="minorHAnsi"/>
                <w:sz w:val="20"/>
                <w:szCs w:val="20"/>
              </w:rPr>
              <w:t>Be issued over an asset as referred to in paragraph 19.61.</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19.63) The arranger or management company of the ETF must prove to the JSE that it has the relevant expertise to issue securities or has the access to such expertise.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19.64) The legal structure and mechanics of the ETF must be satisfactory to the JSE. The JSE must be consulted at an early stage before formal application for listing is made. An ETF structured as a CIS must also obtain registration as a CIS Structure from the FSB before formal application for listing is made.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762CA8">
            <w:pPr>
              <w:rPr>
                <w:rFonts w:asciiTheme="minorHAnsi" w:hAnsiTheme="minorHAnsi"/>
                <w:szCs w:val="20"/>
              </w:rPr>
            </w:pPr>
            <w:r w:rsidRPr="00400833">
              <w:rPr>
                <w:rFonts w:asciiTheme="minorHAnsi" w:hAnsiTheme="minorHAnsi"/>
                <w:szCs w:val="20"/>
              </w:rPr>
              <w:t xml:space="preserve">19.65) In the case of ETFs that make provision for distributions to security holders, such distributions must be made on at least an annual basis. Such distributions must be announced in accordance with the requirements stipulated in Section 3 relating to dividends and in accordance with the requirements stipulated in Schedule </w:t>
            </w:r>
            <w:r w:rsidR="00762CA8">
              <w:rPr>
                <w:rFonts w:asciiTheme="minorHAnsi" w:hAnsiTheme="minorHAnsi"/>
                <w:szCs w:val="20"/>
              </w:rPr>
              <w:t>18</w:t>
            </w:r>
            <w:r w:rsidRPr="00400833">
              <w:rPr>
                <w:rFonts w:asciiTheme="minorHAnsi" w:hAnsiTheme="minorHAnsi"/>
                <w:szCs w:val="20"/>
              </w:rPr>
              <w:t>.</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19.66) The ETF must be fully covered by the underlying asset or assets that the ETF references at all times.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Continuing obligations</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19.67) An ETF issuer may make written application to the JSE for the removal of the listing of any of its securities from the list and/or </w:t>
            </w:r>
            <w:proofErr w:type="gramStart"/>
            <w:r w:rsidRPr="00400833">
              <w:rPr>
                <w:rFonts w:asciiTheme="minorHAnsi" w:hAnsiTheme="minorHAnsi"/>
                <w:szCs w:val="20"/>
              </w:rPr>
              <w:t>the deregistration</w:t>
            </w:r>
            <w:proofErr w:type="gramEnd"/>
            <w:r w:rsidRPr="00400833">
              <w:rPr>
                <w:rFonts w:asciiTheme="minorHAnsi" w:hAnsiTheme="minorHAnsi"/>
                <w:szCs w:val="20"/>
              </w:rPr>
              <w:t xml:space="preserve"> of the placing </w:t>
            </w:r>
            <w:r w:rsidRPr="00400833">
              <w:rPr>
                <w:rFonts w:asciiTheme="minorHAnsi" w:hAnsiTheme="minorHAnsi"/>
                <w:szCs w:val="20"/>
              </w:rPr>
              <w:lastRenderedPageBreak/>
              <w:t xml:space="preserve">document stating the time and date it wishes the removal of listing to be effective. The JSE may grant the request for removal, provided that the following procedures have properly been applied and perfected -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6"/>
              </w:numPr>
              <w:rPr>
                <w:rFonts w:asciiTheme="minorHAnsi" w:hAnsiTheme="minorHAnsi"/>
                <w:sz w:val="20"/>
                <w:szCs w:val="20"/>
              </w:rPr>
            </w:pPr>
            <w:r w:rsidRPr="00400833">
              <w:rPr>
                <w:rFonts w:asciiTheme="minorHAnsi" w:hAnsiTheme="minorHAnsi"/>
                <w:sz w:val="20"/>
                <w:szCs w:val="20"/>
              </w:rPr>
              <w:lastRenderedPageBreak/>
              <w:t>The assets underlying the ETF have been liquidated for the benefit of the investors.</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6"/>
              </w:numPr>
              <w:rPr>
                <w:rFonts w:asciiTheme="minorHAnsi" w:hAnsiTheme="minorHAnsi"/>
                <w:sz w:val="20"/>
                <w:szCs w:val="20"/>
              </w:rPr>
            </w:pPr>
            <w:r w:rsidRPr="00400833">
              <w:rPr>
                <w:rFonts w:asciiTheme="minorHAnsi" w:hAnsiTheme="minorHAnsi"/>
                <w:sz w:val="20"/>
                <w:szCs w:val="20"/>
              </w:rPr>
              <w:t>An in-specie pro rata distribution of the assets underlying the ETF is made to investors.</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19.68) The applicant issuer is required to comply with Section 3 to the extent applicable under paragraph 19.20.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Placing documents</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19.69) In addition to the disclosure requirements set out in paragraph 19.13 above, an applicant issuer of ETFs must include the following in a placing document -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A statement to the effect that investors must seek their own independent tax advice.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Details of all parties involved in the ETF structure and an indication of the cost ratio applicable to the ETF.</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If applicable, a description of the index, including the name of the publisher of the index, its date of establishment and how it is compiled.</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A description of the constituent stocks/assets (if applicable).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The identity of the party that sponsors and/or calculates the index.</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 xml:space="preserve">An explanation of the computation of the index.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 xml:space="preserve">The frequency with which the index is updated and published.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The provisions in the event of modification and discontinuance of the index.</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The authority to use the index from the party that sponsors and/or calculates the index</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Daily publication</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19.70) The issuer must publish the following details on its website each day -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The NAV of the security, showing the fair value based on the index level from the preceding day.</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 xml:space="preserve">The accrued reserves distributable </w:t>
            </w:r>
            <w:r w:rsidRPr="00400833">
              <w:rPr>
                <w:rFonts w:asciiTheme="minorHAnsi" w:hAnsiTheme="minorHAnsi"/>
                <w:sz w:val="20"/>
                <w:szCs w:val="20"/>
              </w:rPr>
              <w:lastRenderedPageBreak/>
              <w:t>to ETF holders (If applicable)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lastRenderedPageBreak/>
              <w:t>The index lever (if applicable) for the preceding day.</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The accrued costs incurred in the ETF (if applicable)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The index constituents (if applicable)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Constituent shares applicable to index for creation and redemption purposes.</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Creations and redemptions of existing ETF securities</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Tr="00EC38B4">
        <w:tc>
          <w:tcPr>
            <w:tcW w:w="3942" w:type="dxa"/>
          </w:tcPr>
          <w:p w:rsidR="00EC38B4" w:rsidRPr="009B1E4F" w:rsidRDefault="00EC38B4" w:rsidP="008947E9">
            <w:pPr>
              <w:rPr>
                <w:rFonts w:asciiTheme="minorHAnsi" w:hAnsiTheme="minorHAnsi"/>
                <w:szCs w:val="20"/>
              </w:rPr>
            </w:pPr>
            <w:r w:rsidRPr="00400833">
              <w:rPr>
                <w:rFonts w:asciiTheme="minorHAnsi" w:hAnsiTheme="minorHAnsi"/>
                <w:szCs w:val="20"/>
              </w:rPr>
              <w:t>19.71) Applicant issuers may increase or decrease the issue size of existing ETFs, subject to the submission of a memorandum detailing the specific terms of the increase or decrease in issue size.</w:t>
            </w:r>
            <w:r w:rsidRPr="009B1E4F">
              <w:rPr>
                <w:rFonts w:asciiTheme="minorHAnsi" w:hAnsiTheme="minorHAnsi"/>
                <w:szCs w:val="20"/>
              </w:rPr>
              <w:t xml:space="preserve"> </w:t>
            </w:r>
          </w:p>
        </w:tc>
        <w:tc>
          <w:tcPr>
            <w:tcW w:w="2555" w:type="dxa"/>
          </w:tcPr>
          <w:p w:rsidR="00EC38B4" w:rsidRDefault="00EC38B4" w:rsidP="008947E9"/>
        </w:tc>
        <w:tc>
          <w:tcPr>
            <w:tcW w:w="2017" w:type="dxa"/>
          </w:tcPr>
          <w:p w:rsidR="00EC38B4" w:rsidRDefault="00EC38B4" w:rsidP="008947E9"/>
        </w:tc>
        <w:tc>
          <w:tcPr>
            <w:tcW w:w="1674" w:type="dxa"/>
          </w:tcPr>
          <w:p w:rsidR="00EC38B4" w:rsidRDefault="00EC38B4" w:rsidP="008947E9"/>
        </w:tc>
      </w:tr>
    </w:tbl>
    <w:p w:rsidR="00EC38B4" w:rsidRPr="00035935" w:rsidRDefault="00EC38B4" w:rsidP="00035935"/>
    <w:sectPr w:rsidR="00EC38B4" w:rsidRPr="00035935"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4F5762B"/>
    <w:multiLevelType w:val="hybridMultilevel"/>
    <w:tmpl w:val="5AB429B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3">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EF74199"/>
    <w:multiLevelType w:val="hybridMultilevel"/>
    <w:tmpl w:val="6E84260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0EB425A"/>
    <w:multiLevelType w:val="hybridMultilevel"/>
    <w:tmpl w:val="013A6F6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EB95CBF"/>
    <w:multiLevelType w:val="hybridMultilevel"/>
    <w:tmpl w:val="8A20632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9"/>
  </w:num>
  <w:num w:numId="5">
    <w:abstractNumId w:val="3"/>
  </w:num>
  <w:num w:numId="6">
    <w:abstractNumId w:val="2"/>
  </w:num>
  <w:num w:numId="7">
    <w:abstractNumId w:val="4"/>
  </w:num>
  <w:num w:numId="8">
    <w:abstractNumId w:val="7"/>
  </w:num>
  <w:num w:numId="9">
    <w:abstractNumId w:val="14"/>
  </w:num>
  <w:num w:numId="10">
    <w:abstractNumId w:val="1"/>
  </w:num>
  <w:num w:numId="11">
    <w:abstractNumId w:val="5"/>
  </w:num>
  <w:num w:numId="12">
    <w:abstractNumId w:val="0"/>
  </w:num>
  <w:num w:numId="13">
    <w:abstractNumId w:val="13"/>
  </w:num>
  <w:num w:numId="14">
    <w:abstractNumId w:val="12"/>
  </w:num>
  <w:num w:numId="15">
    <w:abstractNumId w:val="15"/>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06"/>
    <w:rsid w:val="00025128"/>
    <w:rsid w:val="00035935"/>
    <w:rsid w:val="000C0706"/>
    <w:rsid w:val="001C3F86"/>
    <w:rsid w:val="00206233"/>
    <w:rsid w:val="00220021"/>
    <w:rsid w:val="002961E0"/>
    <w:rsid w:val="005F7442"/>
    <w:rsid w:val="00685853"/>
    <w:rsid w:val="00762CA8"/>
    <w:rsid w:val="00775E6E"/>
    <w:rsid w:val="007E1A9E"/>
    <w:rsid w:val="008A1AC8"/>
    <w:rsid w:val="00AB3092"/>
    <w:rsid w:val="00BE7473"/>
    <w:rsid w:val="00C8566A"/>
    <w:rsid w:val="00D54B08"/>
    <w:rsid w:val="00EC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EC38B4"/>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EC38B4"/>
    <w:rPr>
      <w:rFonts w:ascii="Arial" w:eastAsia="Calibri" w:hAnsi="Arial" w:cs="Times New Roman"/>
      <w:sz w:val="18"/>
      <w:lang w:val="en-ZA"/>
    </w:rPr>
  </w:style>
  <w:style w:type="table" w:styleId="TableGrid">
    <w:name w:val="Table Grid"/>
    <w:basedOn w:val="TableNormal"/>
    <w:uiPriority w:val="59"/>
    <w:rsid w:val="00EC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EC38B4"/>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EC38B4"/>
    <w:rPr>
      <w:rFonts w:ascii="Arial" w:eastAsia="Calibri" w:hAnsi="Arial" w:cs="Times New Roman"/>
      <w:sz w:val="18"/>
      <w:lang w:val="en-ZA"/>
    </w:rPr>
  </w:style>
  <w:style w:type="table" w:styleId="TableGrid">
    <w:name w:val="Table Grid"/>
    <w:basedOn w:val="TableNormal"/>
    <w:uiPriority w:val="59"/>
    <w:rsid w:val="00EC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2017-02-16T22:00:00+00:00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5962C-3747-40C8-A72C-EF01B018C044}"/>
</file>

<file path=customXml/itemProps2.xml><?xml version="1.0" encoding="utf-8"?>
<ds:datastoreItem xmlns:ds="http://schemas.openxmlformats.org/officeDocument/2006/customXml" ds:itemID="{27AAB299-271B-430A-A189-1C1E7FEAAA8E}"/>
</file>

<file path=customXml/itemProps3.xml><?xml version="1.0" encoding="utf-8"?>
<ds:datastoreItem xmlns:ds="http://schemas.openxmlformats.org/officeDocument/2006/customXml" ds:itemID="{E04D9709-B4C6-46AF-8A5C-F5952F4AEC0A}"/>
</file>

<file path=docProps/app.xml><?xml version="1.0" encoding="utf-8"?>
<Properties xmlns="http://schemas.openxmlformats.org/officeDocument/2006/extended-properties" xmlns:vt="http://schemas.openxmlformats.org/officeDocument/2006/docPropsVTypes">
  <Template>Normal</Template>
  <TotalTime>2</TotalTime>
  <Pages>14</Pages>
  <Words>3566</Words>
  <Characters>20329</Characters>
  <Application>Microsoft Office Word</Application>
  <DocSecurity>0</DocSecurity>
  <Lines>169</Lines>
  <Paragraphs>47</Paragraphs>
  <ScaleCrop>false</ScaleCrop>
  <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S19 - ETFs - Checklist</dc:title>
  <dc:subject/>
  <dc:creator>JSEUser</dc:creator>
  <cp:keywords/>
  <dc:description/>
  <cp:lastModifiedBy>Nicolas Kleovoulou</cp:lastModifiedBy>
  <cp:revision>6</cp:revision>
  <dcterms:created xsi:type="dcterms:W3CDTF">2015-01-28T12:15:00Z</dcterms:created>
  <dcterms:modified xsi:type="dcterms:W3CDTF">2015-11-13T11:01:00Z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