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71E" w:rsidRPr="00814BDC" w:rsidRDefault="00152F33" w:rsidP="00BA2742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14BDC">
        <w:rPr>
          <w:rFonts w:asciiTheme="minorHAnsi" w:hAnsiTheme="minorHAnsi" w:cstheme="minorHAnsi"/>
          <w:b/>
          <w:sz w:val="22"/>
          <w:szCs w:val="22"/>
          <w:lang w:val="en-US"/>
        </w:rPr>
        <w:t xml:space="preserve">ANNEXURE A: </w:t>
      </w:r>
      <w:r w:rsidRPr="00814BDC">
        <w:rPr>
          <w:rFonts w:asciiTheme="minorHAnsi" w:hAnsiTheme="minorHAnsi" w:cs="Calibri"/>
          <w:b/>
          <w:sz w:val="22"/>
          <w:szCs w:val="22"/>
        </w:rPr>
        <w:t>FINANCIAL SERVICES NECESSARY TO MAINTAIN THE FUNCTIONING OF THE JSE</w:t>
      </w:r>
    </w:p>
    <w:p w:rsidR="002D271E" w:rsidRPr="00814BDC" w:rsidRDefault="002D271E" w:rsidP="00BA2742">
      <w:pPr>
        <w:rPr>
          <w:rFonts w:asciiTheme="minorHAnsi" w:hAnsiTheme="minorHAnsi" w:cstheme="minorHAnsi"/>
          <w:b/>
          <w:sz w:val="22"/>
          <w:szCs w:val="22"/>
          <w:highlight w:val="yellow"/>
          <w:lang w:val="en-US"/>
        </w:rPr>
      </w:pPr>
    </w:p>
    <w:p w:rsidR="00BA2742" w:rsidRPr="00814BDC" w:rsidRDefault="00BA2742" w:rsidP="00BA2742">
      <w:pP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814BD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Authorised users of the JSE (including brokers, banks, including trading and clearing members)</w:t>
      </w:r>
    </w:p>
    <w:tbl>
      <w:tblPr>
        <w:tblW w:w="7088" w:type="dxa"/>
        <w:tblLook w:val="04A0" w:firstRow="1" w:lastRow="0" w:firstColumn="1" w:lastColumn="0" w:noHBand="0" w:noVBand="1"/>
      </w:tblPr>
      <w:tblGrid>
        <w:gridCol w:w="7088"/>
      </w:tblGrid>
      <w:tr w:rsidR="00707014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014" w:rsidRPr="00814BDC" w:rsidRDefault="00707014" w:rsidP="00707014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GB"/>
              </w:rPr>
              <w:t>28 Degrees South Capital (Pty) Ltd</w:t>
            </w:r>
          </w:p>
        </w:tc>
      </w:tr>
      <w:tr w:rsidR="00707014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014" w:rsidRPr="00814BDC" w:rsidRDefault="00707014" w:rsidP="00707014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ABSA Bank Ltd</w:t>
            </w:r>
          </w:p>
        </w:tc>
      </w:tr>
      <w:tr w:rsidR="00707014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014" w:rsidRDefault="00707014" w:rsidP="00707014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ABSA Capital Securities (Pty) Ltd</w:t>
            </w:r>
          </w:p>
          <w:p w:rsidR="00FC61CA" w:rsidRDefault="00FC61CA" w:rsidP="00707014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Acumen Capital (Pty) Ltd</w:t>
            </w:r>
          </w:p>
          <w:p w:rsidR="00657297" w:rsidRDefault="00657297" w:rsidP="00707014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Afrifocus Securities (Pty) Ltd</w:t>
            </w:r>
          </w:p>
          <w:p w:rsidR="00FC61CA" w:rsidRDefault="00FC61CA" w:rsidP="00707014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AG Capital</w:t>
            </w:r>
          </w:p>
          <w:p w:rsidR="00FC61CA" w:rsidRPr="00814BDC" w:rsidRDefault="00FC61CA" w:rsidP="00707014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AG Institutional Brokers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AG Institutional Brokers (Pty) Ltd</w:t>
            </w:r>
          </w:p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Avior Capital Markets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Agricultural Services Corp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Allem Brothers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Alpha Derivatives CC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Anchor Stockbrokers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Anglorand Securities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Applied Derivatives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Argon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Arqaam Capital South Africa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Atisa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Avior Capital Markets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Bester Derivative Trading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Bester Feed &amp; Grain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BGC SA Financial Brokers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BNK Agriculture Ltd</w:t>
            </w:r>
          </w:p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Bond Street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Boland Agri (Edms) Bpk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BP Bernstein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Brent Trading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Brisen Financial Services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Bsec Derivative Brokers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BUI Medical &amp; Technology Suppliers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BVG Commodities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Cargill RSA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Cazenove South Africa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Cirrus Securities (Proprietary) Limited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Citibank N.A. South Africa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Citigroup Global Markets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CJS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Computershare Outsourcing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Constellation Capital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Corn International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lastRenderedPageBreak/>
              <w:t>Coronation Asset Management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Cratos Derivatives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Cratos Institutional (Pty) Ltd</w:t>
            </w:r>
          </w:p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Credit Suisse Securities Johannesburg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CRK Agriculture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Derived Market Investment &amp; Planning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Deutsche Bank AG Johannesburg Branch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Deutsche Securities (Pty) Ltd</w:t>
            </w:r>
          </w:p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Development Bank of Southern Africa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DHJ Grain Brokers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DWT Securities (Pty) Ltd</w:t>
            </w:r>
          </w:p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Eskom Holdings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Eskom Pension and Provident Fund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FFO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Fixnetix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FNB Stockbroking and Portfolio Management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Foord Asset Management (Pty) Ltd</w:t>
            </w:r>
          </w:p>
        </w:tc>
      </w:tr>
      <w:tr w:rsidR="00FC61CA" w:rsidRPr="002D53A5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2D53A5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F-Wise Capital (Pty) Ltd</w:t>
            </w:r>
          </w:p>
          <w:p w:rsidR="00A3625E" w:rsidRDefault="00A3625E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Futuregrowth</w:t>
            </w:r>
            <w:proofErr w:type="spellEnd"/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 Asset Management</w:t>
            </w:r>
          </w:p>
          <w:p w:rsidR="00FC61CA" w:rsidRPr="002D53A5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Garban</w:t>
            </w:r>
            <w:proofErr w:type="spellEnd"/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 SA (Pty) Ltd</w:t>
            </w:r>
          </w:p>
          <w:p w:rsidR="00FC61CA" w:rsidRPr="00BB0A7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2D53A5">
              <w:rPr>
                <w:bCs/>
                <w:sz w:val="22"/>
                <w:szCs w:val="22"/>
                <w:lang w:val="en-GB"/>
              </w:rPr>
              <w:t>GFI South Africa (Pty) Ltd</w:t>
            </w:r>
            <w:r w:rsidRPr="002D53A5">
              <w:rPr>
                <w:sz w:val="22"/>
                <w:szCs w:val="22"/>
                <w:lang w:val="en-GB"/>
              </w:rPr>
              <w:t xml:space="preserve"> </w:t>
            </w:r>
          </w:p>
          <w:p w:rsidR="00BB0A7C" w:rsidRPr="002D53A5" w:rsidRDefault="00BB0A7C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>GFI Securities (Pty) Ltd</w:t>
            </w:r>
          </w:p>
          <w:p w:rsidR="00FC61CA" w:rsidRPr="002D53A5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2D53A5">
              <w:rPr>
                <w:bCs/>
                <w:sz w:val="22"/>
                <w:szCs w:val="22"/>
                <w:lang w:val="en-GB"/>
              </w:rPr>
              <w:t>GFI International and Capital Market Brokers (Pty) Ltd</w:t>
            </w:r>
          </w:p>
        </w:tc>
      </w:tr>
      <w:tr w:rsidR="00FC61CA" w:rsidRPr="006F6699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6F6699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auto"/>
                <w:sz w:val="22"/>
                <w:szCs w:val="22"/>
              </w:rPr>
            </w:pPr>
            <w:r w:rsidRPr="006F6699">
              <w:rPr>
                <w:rFonts w:asciiTheme="minorHAnsi" w:eastAsia="Times New Roman" w:hAnsiTheme="minorHAnsi"/>
                <w:color w:val="auto"/>
                <w:sz w:val="22"/>
                <w:szCs w:val="22"/>
              </w:rPr>
              <w:t>GL Trade South Africa Pty Ltd</w:t>
            </w:r>
          </w:p>
          <w:p w:rsidR="00FC61CA" w:rsidRPr="006F6699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auto"/>
                <w:sz w:val="22"/>
                <w:szCs w:val="22"/>
              </w:rPr>
            </w:pPr>
            <w:r w:rsidRPr="006F6699">
              <w:rPr>
                <w:color w:val="auto"/>
                <w:sz w:val="22"/>
                <w:szCs w:val="22"/>
              </w:rPr>
              <w:t>Goldman Sachs</w:t>
            </w:r>
            <w:r w:rsidR="00657297">
              <w:rPr>
                <w:color w:val="auto"/>
                <w:sz w:val="22"/>
                <w:szCs w:val="22"/>
              </w:rPr>
              <w:t xml:space="preserve"> International Bank Johannesburg Branch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GroCapital Broking Services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GWK Trading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HSBC Bank PLc Johannesburg Branch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HSBC Securities (South Africa)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ICAP Securities South Africa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IJG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Independent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Intrepid Capital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Investec Bank Limited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Investec Markets (Pty) Ltd</w:t>
            </w:r>
          </w:p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Investec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IRESS Financial Markets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JP Morgan Chase Bank, N.A. Johannesburg Branch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JP Morgan Equities South Africa (Pty) Ltd</w:t>
            </w:r>
          </w:p>
          <w:p w:rsidR="00A3625E" w:rsidRPr="00814BDC" w:rsidRDefault="00A3625E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JP Morgan Securities South Africa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Kaon Capital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Khumo Securities (Pty) Ltd</w:t>
            </w:r>
          </w:p>
          <w:p w:rsidR="00A3625E" w:rsidRPr="00814BDC" w:rsidRDefault="00A3625E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Land and Agricultural Development Bank of South Africa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lastRenderedPageBreak/>
              <w:t>Lefika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Legae Peresec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Legae Peresec Derivatives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Macquarie Securities South Africa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MCI Consultants (Pty) Ltd</w:t>
            </w:r>
          </w:p>
          <w:p w:rsidR="00A3625E" w:rsidRPr="00814BDC" w:rsidRDefault="00A3625E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Mercantile Bank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Mergence Africa Capital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Merrill Lynch South Africa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MGK Bedryfsmaatskappy (Edms) Bpk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MKB Moorreesburgse Koringboere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Momentum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Navigare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Ned Settle Services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Nedbank Limited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Nedgroup Private Wealth Stockbrokers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Nedgroup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Noah Capital Markets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NTK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NVest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NWK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Oakleaf Capital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Old Mutual Life Assurance Co SA Limited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Oos-Kaap Boerdery &amp; Graanhandelaars (Edms) Bpk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Options Technology Limited</w:t>
            </w:r>
          </w:p>
          <w:p w:rsidR="00A3625E" w:rsidRPr="00814BDC" w:rsidRDefault="00A3625E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Peregrine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Philippus de Witt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Pico Global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Prescient Securities (Pty) Ltd</w:t>
            </w:r>
          </w:p>
          <w:p w:rsidR="00A3625E" w:rsidRPr="00814BDC" w:rsidRDefault="00A3625E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PSG Fixed Income and Commodities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PSG Securities Ltd</w:t>
            </w:r>
          </w:p>
          <w:p w:rsidR="00A3625E" w:rsidRPr="00814BDC" w:rsidRDefault="00A3625E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Public Investment Corporation SOC</w:t>
            </w:r>
            <w:r w:rsidR="009A2755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 Limited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Rand Merchant Bank, a Division of FirstRand Bank Limited</w:t>
            </w:r>
          </w:p>
          <w:p w:rsidR="00A3625E" w:rsidRPr="00814BDC" w:rsidRDefault="00A3625E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Regiments Securities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Rencap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Ridgecape Capital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RMB Morgan Stanley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RMB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RMB Stockbroking Operations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Robinson Mulder de Waal Financial Services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Russellstone Group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Russellstone International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SA Derivatives (Pty) Ltd</w:t>
            </w:r>
          </w:p>
          <w:p w:rsidR="00A3625E" w:rsidRPr="00814BDC" w:rsidRDefault="00A3625E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SA International Capital Market Brokers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lastRenderedPageBreak/>
              <w:t>SA Stockbrokers (Pty) Ltd</w:t>
            </w:r>
          </w:p>
          <w:p w:rsidR="00A3625E" w:rsidRPr="00814BDC" w:rsidRDefault="00A3625E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Sanlam Capital Markets </w:t>
            </w:r>
            <w:r w:rsidR="008449D6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(Pty) 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Sanlam Investment Management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Sanlam Private Wealth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Sanlam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Sasfin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SBG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Schoeman Boerdery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Sentraal-Suid Koop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Senwes Graanmakelaars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Senwes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Sigma Option Writers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Sinayo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Siyanda Capital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Societe Generale Johannesburg Branch</w:t>
            </w:r>
          </w:p>
          <w:p w:rsidR="00A3625E" w:rsidRPr="00814BDC" w:rsidRDefault="00A3625E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South African Reserve Bank of South Africa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Standard Chartered Bank Johannesburg Branch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STANLIB Asset Management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Suidwes Landbou (edms) Bpk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Suidwes Makelary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Sygnia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Taquanta Securities (Pty) Ltd</w:t>
            </w:r>
          </w:p>
          <w:p w:rsidR="00BB0A7C" w:rsidRPr="00814BDC" w:rsidRDefault="009A2755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Telkom SA SOC Limited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The Standard Bank of South Africa Limited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Thebe Stockbroking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Tradition Government Bond Brokers &amp; Derivatives Brokers (Pty) Ltd</w:t>
            </w:r>
          </w:p>
        </w:tc>
      </w:tr>
      <w:tr w:rsidR="00A3625E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25E" w:rsidRDefault="00A3625E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Trans-Caledon Tunnel Authority </w:t>
            </w:r>
          </w:p>
          <w:p w:rsidR="00A3625E" w:rsidRPr="00814BDC" w:rsidRDefault="00A3625E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Transet</w:t>
            </w:r>
            <w:proofErr w:type="spellEnd"/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 SOC</w:t>
            </w:r>
            <w:r w:rsidR="000A57AE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 Limited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Tribe Capital (Pty) Ltd</w:t>
            </w:r>
          </w:p>
          <w:p w:rsidR="00A3625E" w:rsidRPr="00814BDC" w:rsidRDefault="00A3625E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TTSA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Tuinroete Agri</w:t>
            </w:r>
          </w:p>
          <w:p w:rsidR="00A3625E" w:rsidRPr="00814BDC" w:rsidRDefault="00A3625E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Tullett</w:t>
            </w:r>
            <w:proofErr w:type="spellEnd"/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Prebon</w:t>
            </w:r>
            <w:proofErr w:type="spellEnd"/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 South Africa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TWK Agriculture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UBS South Africa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Unigrain Trading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Vanguard Derivatives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VKB Graan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Vorlon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Vrystaat Kooperasie Bpk</w:t>
            </w:r>
          </w:p>
          <w:p w:rsidR="00A3625E" w:rsidRPr="00814BDC" w:rsidRDefault="00A3625E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Vunani Capital Markets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Vunani Securities (Pty)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WPK Agriculture Ltd</w:t>
            </w:r>
          </w:p>
        </w:tc>
      </w:tr>
      <w:tr w:rsidR="00FC61CA" w:rsidRPr="00814BDC" w:rsidTr="0029070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CA" w:rsidRPr="00814BDC" w:rsidRDefault="00FC61CA" w:rsidP="00FC61C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Zargoscape (Pty) Ltd</w:t>
            </w:r>
          </w:p>
        </w:tc>
      </w:tr>
    </w:tbl>
    <w:p w:rsidR="00BA2742" w:rsidRPr="00814BDC" w:rsidRDefault="00BA2742" w:rsidP="00BA2742">
      <w:pP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814BD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lastRenderedPageBreak/>
        <w:t>Central Securities Depository Participant (CSDP)</w:t>
      </w:r>
    </w:p>
    <w:p w:rsidR="00BA2742" w:rsidRPr="00814BDC" w:rsidRDefault="00BA2742" w:rsidP="00BA2742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814BDC">
        <w:rPr>
          <w:rFonts w:asciiTheme="minorHAnsi" w:eastAsia="Times New Roman" w:hAnsiTheme="minorHAnsi" w:cstheme="minorHAnsi"/>
          <w:color w:val="212121"/>
          <w:sz w:val="22"/>
          <w:szCs w:val="22"/>
        </w:rPr>
        <w:t>ABSA</w:t>
      </w:r>
    </w:p>
    <w:p w:rsidR="00BA2742" w:rsidRPr="00814BDC" w:rsidRDefault="00BA2742" w:rsidP="00BA2742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814BDC">
        <w:rPr>
          <w:rFonts w:asciiTheme="minorHAnsi" w:eastAsia="Times New Roman" w:hAnsiTheme="minorHAnsi" w:cstheme="minorHAnsi"/>
          <w:color w:val="212121"/>
          <w:sz w:val="22"/>
          <w:szCs w:val="22"/>
        </w:rPr>
        <w:t>Citibank</w:t>
      </w:r>
    </w:p>
    <w:p w:rsidR="00BA2742" w:rsidRPr="00814BDC" w:rsidRDefault="00BA2742" w:rsidP="00BA2742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814BDC">
        <w:rPr>
          <w:rFonts w:asciiTheme="minorHAnsi" w:eastAsia="Times New Roman" w:hAnsiTheme="minorHAnsi" w:cstheme="minorHAnsi"/>
          <w:color w:val="212121"/>
          <w:sz w:val="22"/>
          <w:szCs w:val="22"/>
        </w:rPr>
        <w:t>Standard Bank</w:t>
      </w:r>
    </w:p>
    <w:p w:rsidR="00BA2742" w:rsidRPr="00814BDC" w:rsidRDefault="00BA2742" w:rsidP="00BA2742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814BDC">
        <w:rPr>
          <w:rFonts w:asciiTheme="minorHAnsi" w:eastAsia="Times New Roman" w:hAnsiTheme="minorHAnsi" w:cstheme="minorHAnsi"/>
          <w:color w:val="212121"/>
          <w:sz w:val="22"/>
          <w:szCs w:val="22"/>
        </w:rPr>
        <w:t>Standard Chartered</w:t>
      </w:r>
    </w:p>
    <w:p w:rsidR="00951C40" w:rsidRPr="00814BDC" w:rsidRDefault="00BA2742" w:rsidP="00BA2742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814BDC">
        <w:rPr>
          <w:rFonts w:asciiTheme="minorHAnsi" w:eastAsia="Times New Roman" w:hAnsiTheme="minorHAnsi" w:cstheme="minorHAnsi"/>
          <w:color w:val="212121"/>
          <w:sz w:val="22"/>
          <w:szCs w:val="22"/>
        </w:rPr>
        <w:t>First National Bank</w:t>
      </w:r>
    </w:p>
    <w:p w:rsidR="00951C40" w:rsidRPr="00814BDC" w:rsidRDefault="00951C40" w:rsidP="00BA2742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814BDC">
        <w:rPr>
          <w:rFonts w:asciiTheme="minorHAnsi" w:eastAsia="Times New Roman" w:hAnsiTheme="minorHAnsi" w:cstheme="minorHAnsi"/>
          <w:color w:val="212121"/>
          <w:sz w:val="22"/>
          <w:szCs w:val="22"/>
        </w:rPr>
        <w:t>Link</w:t>
      </w:r>
    </w:p>
    <w:p w:rsidR="00951C40" w:rsidRPr="00814BDC" w:rsidRDefault="00951C40" w:rsidP="00BA2742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814BDC">
        <w:rPr>
          <w:rFonts w:asciiTheme="minorHAnsi" w:eastAsia="Times New Roman" w:hAnsiTheme="minorHAnsi" w:cstheme="minorHAnsi"/>
          <w:color w:val="212121"/>
          <w:sz w:val="22"/>
          <w:szCs w:val="22"/>
        </w:rPr>
        <w:t>Computershare</w:t>
      </w:r>
    </w:p>
    <w:p w:rsidR="00951C40" w:rsidRPr="00814BDC" w:rsidRDefault="00951C40" w:rsidP="00BA2742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814BDC">
        <w:rPr>
          <w:rFonts w:asciiTheme="minorHAnsi" w:eastAsia="Times New Roman" w:hAnsiTheme="minorHAnsi" w:cstheme="minorHAnsi"/>
          <w:color w:val="212121"/>
          <w:sz w:val="22"/>
          <w:szCs w:val="22"/>
        </w:rPr>
        <w:t>Nedbank</w:t>
      </w:r>
    </w:p>
    <w:p w:rsidR="00951C40" w:rsidRPr="00814BDC" w:rsidRDefault="00951C40" w:rsidP="00BA2742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814BDC">
        <w:rPr>
          <w:rFonts w:asciiTheme="minorHAnsi" w:eastAsia="Times New Roman" w:hAnsiTheme="minorHAnsi" w:cstheme="minorHAnsi"/>
          <w:color w:val="212121"/>
          <w:sz w:val="22"/>
          <w:szCs w:val="22"/>
        </w:rPr>
        <w:t>South African Reserve Bank</w:t>
      </w:r>
    </w:p>
    <w:p w:rsidR="00BA2742" w:rsidRPr="00814BDC" w:rsidRDefault="00BA2742" w:rsidP="00BA2742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814BDC">
        <w:rPr>
          <w:rFonts w:asciiTheme="minorHAnsi" w:eastAsia="Times New Roman" w:hAnsiTheme="minorHAnsi" w:cstheme="minorHAnsi"/>
          <w:color w:val="212121"/>
          <w:sz w:val="22"/>
          <w:szCs w:val="22"/>
        </w:rPr>
        <w:t>Eskom</w:t>
      </w:r>
    </w:p>
    <w:p w:rsidR="00BA2742" w:rsidRPr="00814BDC" w:rsidRDefault="00BA2742" w:rsidP="00951C40">
      <w:pPr>
        <w:pStyle w:val="ListParagraph"/>
        <w:shd w:val="clear" w:color="auto" w:fill="FFFFFF"/>
        <w:ind w:left="1080"/>
        <w:rPr>
          <w:rFonts w:asciiTheme="minorHAnsi" w:eastAsia="Times New Roman" w:hAnsiTheme="minorHAnsi" w:cstheme="minorHAnsi"/>
          <w:color w:val="212121"/>
          <w:sz w:val="22"/>
          <w:szCs w:val="22"/>
        </w:rPr>
      </w:pPr>
    </w:p>
    <w:p w:rsidR="00951C40" w:rsidRPr="00814BDC" w:rsidRDefault="00951C40" w:rsidP="00781D3A">
      <w:pP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814BD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Clearing Members</w:t>
      </w:r>
    </w:p>
    <w:p w:rsidR="00951C40" w:rsidRPr="00814BDC" w:rsidRDefault="008266FF" w:rsidP="00CD6814">
      <w:pPr>
        <w:pStyle w:val="ListParagraph"/>
        <w:numPr>
          <w:ilvl w:val="0"/>
          <w:numId w:val="6"/>
        </w:numPr>
        <w:shd w:val="clear" w:color="auto" w:fill="FFFFFF"/>
        <w:ind w:left="360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814BDC">
        <w:rPr>
          <w:rFonts w:asciiTheme="minorHAnsi" w:eastAsia="Times New Roman" w:hAnsiTheme="minorHAnsi" w:cstheme="minorHAnsi"/>
          <w:color w:val="212121"/>
          <w:sz w:val="22"/>
          <w:szCs w:val="22"/>
        </w:rPr>
        <w:t>ABSA</w:t>
      </w:r>
    </w:p>
    <w:p w:rsidR="00951C40" w:rsidRPr="00814BDC" w:rsidRDefault="00951C40" w:rsidP="00CD6814">
      <w:pPr>
        <w:pStyle w:val="ListParagraph"/>
        <w:numPr>
          <w:ilvl w:val="0"/>
          <w:numId w:val="6"/>
        </w:numPr>
        <w:shd w:val="clear" w:color="auto" w:fill="FFFFFF"/>
        <w:ind w:left="360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814BDC">
        <w:rPr>
          <w:rFonts w:asciiTheme="minorHAnsi" w:eastAsia="Times New Roman" w:hAnsiTheme="minorHAnsi" w:cstheme="minorHAnsi"/>
          <w:color w:val="212121"/>
          <w:sz w:val="22"/>
          <w:szCs w:val="22"/>
        </w:rPr>
        <w:t>Standard Bank</w:t>
      </w:r>
    </w:p>
    <w:p w:rsidR="00951C40" w:rsidRPr="00814BDC" w:rsidRDefault="00951C40" w:rsidP="00CD6814">
      <w:pPr>
        <w:pStyle w:val="ListParagraph"/>
        <w:numPr>
          <w:ilvl w:val="0"/>
          <w:numId w:val="6"/>
        </w:numPr>
        <w:shd w:val="clear" w:color="auto" w:fill="FFFFFF"/>
        <w:ind w:left="360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814BDC">
        <w:rPr>
          <w:rFonts w:asciiTheme="minorHAnsi" w:eastAsia="Times New Roman" w:hAnsiTheme="minorHAnsi" w:cstheme="minorHAnsi"/>
          <w:color w:val="212121"/>
          <w:sz w:val="22"/>
          <w:szCs w:val="22"/>
        </w:rPr>
        <w:t>Rand Merchant Bank</w:t>
      </w:r>
    </w:p>
    <w:p w:rsidR="00951C40" w:rsidRPr="00814BDC" w:rsidRDefault="00951C40" w:rsidP="00CD6814">
      <w:pPr>
        <w:pStyle w:val="ListParagraph"/>
        <w:numPr>
          <w:ilvl w:val="0"/>
          <w:numId w:val="6"/>
        </w:numPr>
        <w:shd w:val="clear" w:color="auto" w:fill="FFFFFF"/>
        <w:ind w:left="360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814BDC">
        <w:rPr>
          <w:rFonts w:asciiTheme="minorHAnsi" w:eastAsia="Times New Roman" w:hAnsiTheme="minorHAnsi" w:cstheme="minorHAnsi"/>
          <w:color w:val="212121"/>
          <w:sz w:val="22"/>
          <w:szCs w:val="22"/>
        </w:rPr>
        <w:t>Nedbank</w:t>
      </w:r>
    </w:p>
    <w:p w:rsidR="00951C40" w:rsidRPr="00814BDC" w:rsidRDefault="00951C40" w:rsidP="00CD6814">
      <w:pPr>
        <w:pStyle w:val="ListParagraph"/>
        <w:numPr>
          <w:ilvl w:val="0"/>
          <w:numId w:val="6"/>
        </w:numPr>
        <w:shd w:val="clear" w:color="auto" w:fill="FFFFFF"/>
        <w:ind w:left="360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814BDC">
        <w:rPr>
          <w:rFonts w:asciiTheme="minorHAnsi" w:eastAsia="Times New Roman" w:hAnsiTheme="minorHAnsi" w:cstheme="minorHAnsi"/>
          <w:color w:val="212121"/>
          <w:sz w:val="22"/>
          <w:szCs w:val="22"/>
        </w:rPr>
        <w:t>JP Morgan</w:t>
      </w:r>
    </w:p>
    <w:p w:rsidR="00951C40" w:rsidRPr="00814BDC" w:rsidRDefault="00951C40" w:rsidP="00CD6814">
      <w:pPr>
        <w:pStyle w:val="ListParagraph"/>
        <w:numPr>
          <w:ilvl w:val="0"/>
          <w:numId w:val="6"/>
        </w:numPr>
        <w:shd w:val="clear" w:color="auto" w:fill="FFFFFF"/>
        <w:ind w:left="360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814BDC">
        <w:rPr>
          <w:rFonts w:asciiTheme="minorHAnsi" w:eastAsia="Times New Roman" w:hAnsiTheme="minorHAnsi" w:cstheme="minorHAnsi"/>
          <w:color w:val="212121"/>
          <w:sz w:val="22"/>
          <w:szCs w:val="22"/>
        </w:rPr>
        <w:t>Merril Lynch</w:t>
      </w:r>
    </w:p>
    <w:p w:rsidR="00951C40" w:rsidRPr="00814BDC" w:rsidRDefault="00951C40" w:rsidP="00CD6814">
      <w:pPr>
        <w:pStyle w:val="ListParagraph"/>
        <w:numPr>
          <w:ilvl w:val="0"/>
          <w:numId w:val="6"/>
        </w:numPr>
        <w:shd w:val="clear" w:color="auto" w:fill="FFFFFF"/>
        <w:ind w:left="360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814BDC">
        <w:rPr>
          <w:rFonts w:asciiTheme="minorHAnsi" w:eastAsia="Times New Roman" w:hAnsiTheme="minorHAnsi" w:cstheme="minorHAnsi"/>
          <w:color w:val="212121"/>
          <w:sz w:val="22"/>
          <w:szCs w:val="22"/>
        </w:rPr>
        <w:t>Societe Generale</w:t>
      </w:r>
    </w:p>
    <w:p w:rsidR="00BA2742" w:rsidRPr="00814BDC" w:rsidRDefault="00BA2742" w:rsidP="00CD6814">
      <w:pPr>
        <w:pStyle w:val="ListParagraph"/>
        <w:numPr>
          <w:ilvl w:val="0"/>
          <w:numId w:val="6"/>
        </w:numPr>
        <w:shd w:val="clear" w:color="auto" w:fill="FFFFFF"/>
        <w:ind w:left="360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814BDC">
        <w:rPr>
          <w:rFonts w:asciiTheme="minorHAnsi" w:eastAsia="Times New Roman" w:hAnsiTheme="minorHAnsi" w:cstheme="minorHAnsi"/>
          <w:color w:val="212121"/>
          <w:sz w:val="22"/>
          <w:szCs w:val="22"/>
        </w:rPr>
        <w:t>Investec</w:t>
      </w:r>
    </w:p>
    <w:p w:rsidR="00BA2742" w:rsidRPr="00814BDC" w:rsidRDefault="00BA2742" w:rsidP="00CC6569">
      <w:pPr>
        <w:shd w:val="clear" w:color="auto" w:fill="FFFFFF"/>
        <w:rPr>
          <w:rFonts w:asciiTheme="minorHAnsi" w:eastAsia="Times New Roman" w:hAnsiTheme="minorHAnsi" w:cstheme="minorHAnsi"/>
          <w:color w:val="212121"/>
          <w:sz w:val="22"/>
          <w:szCs w:val="22"/>
        </w:rPr>
      </w:pPr>
    </w:p>
    <w:p w:rsidR="00CC6569" w:rsidRPr="00814BDC" w:rsidRDefault="00CC6569" w:rsidP="00CC6569">
      <w:pP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814BD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Securities Lending Desks</w:t>
      </w:r>
    </w:p>
    <w:p w:rsidR="00CC6569" w:rsidRPr="00814BDC" w:rsidRDefault="00CC6569" w:rsidP="00CC6569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814BDC">
        <w:rPr>
          <w:rFonts w:asciiTheme="minorHAnsi" w:hAnsiTheme="minorHAnsi"/>
          <w:sz w:val="22"/>
          <w:szCs w:val="22"/>
        </w:rPr>
        <w:t>ABSA Bank Ltd</w:t>
      </w:r>
    </w:p>
    <w:p w:rsidR="00CC6569" w:rsidRPr="00814BDC" w:rsidRDefault="00CC6569" w:rsidP="00CC6569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814BDC">
        <w:rPr>
          <w:rFonts w:asciiTheme="minorHAnsi" w:hAnsiTheme="minorHAnsi"/>
          <w:sz w:val="22"/>
          <w:szCs w:val="22"/>
        </w:rPr>
        <w:t>AG Capital (Pty) Ltd</w:t>
      </w:r>
    </w:p>
    <w:p w:rsidR="00CC6569" w:rsidRPr="00814BDC" w:rsidRDefault="00CC6569" w:rsidP="00CC6569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814BDC">
        <w:rPr>
          <w:rFonts w:asciiTheme="minorHAnsi" w:hAnsiTheme="minorHAnsi"/>
          <w:sz w:val="22"/>
          <w:szCs w:val="22"/>
        </w:rPr>
        <w:t>Axon/ORG</w:t>
      </w:r>
    </w:p>
    <w:p w:rsidR="00CC6569" w:rsidRPr="00814BDC" w:rsidRDefault="00CC6569" w:rsidP="00CC6569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814BDC">
        <w:rPr>
          <w:rFonts w:asciiTheme="minorHAnsi" w:hAnsiTheme="minorHAnsi"/>
          <w:sz w:val="22"/>
          <w:szCs w:val="22"/>
        </w:rPr>
        <w:t>Investec Bank Ltd</w:t>
      </w:r>
    </w:p>
    <w:p w:rsidR="00CC6569" w:rsidRPr="00814BDC" w:rsidRDefault="00CC6569" w:rsidP="00CC6569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814BDC">
        <w:rPr>
          <w:rFonts w:asciiTheme="minorHAnsi" w:hAnsiTheme="minorHAnsi"/>
          <w:sz w:val="22"/>
          <w:szCs w:val="22"/>
        </w:rPr>
        <w:t>HSBC</w:t>
      </w:r>
    </w:p>
    <w:p w:rsidR="00CC6569" w:rsidRPr="00814BDC" w:rsidRDefault="00CC6569" w:rsidP="00CC6569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814BDC">
        <w:rPr>
          <w:rFonts w:asciiTheme="minorHAnsi" w:hAnsiTheme="minorHAnsi"/>
          <w:sz w:val="22"/>
          <w:szCs w:val="22"/>
        </w:rPr>
        <w:t>Navigare</w:t>
      </w:r>
    </w:p>
    <w:p w:rsidR="00CC6569" w:rsidRPr="00814BDC" w:rsidRDefault="00CC6569" w:rsidP="00CC6569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814BDC">
        <w:rPr>
          <w:rFonts w:asciiTheme="minorHAnsi" w:hAnsiTheme="minorHAnsi"/>
          <w:sz w:val="22"/>
          <w:szCs w:val="22"/>
        </w:rPr>
        <w:t>Nedbank Ltd</w:t>
      </w:r>
    </w:p>
    <w:p w:rsidR="00CC6569" w:rsidRPr="00814BDC" w:rsidRDefault="00CC6569" w:rsidP="00CC6569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814BDC">
        <w:rPr>
          <w:rFonts w:asciiTheme="minorHAnsi" w:hAnsiTheme="minorHAnsi"/>
          <w:sz w:val="22"/>
          <w:szCs w:val="22"/>
        </w:rPr>
        <w:t>Optimize Financial Services</w:t>
      </w:r>
    </w:p>
    <w:p w:rsidR="00CC6569" w:rsidRPr="00814BDC" w:rsidRDefault="00CC6569" w:rsidP="00CC6569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814BDC">
        <w:rPr>
          <w:rFonts w:asciiTheme="minorHAnsi" w:hAnsiTheme="minorHAnsi"/>
          <w:sz w:val="22"/>
          <w:szCs w:val="22"/>
        </w:rPr>
        <w:t>Rand Merchant Bank, a division of FirstRand Bank Ltd</w:t>
      </w:r>
    </w:p>
    <w:p w:rsidR="00CC6569" w:rsidRPr="00814BDC" w:rsidRDefault="00CC6569" w:rsidP="00CC6569">
      <w:pPr>
        <w:pStyle w:val="Table"/>
        <w:numPr>
          <w:ilvl w:val="0"/>
          <w:numId w:val="9"/>
        </w:numPr>
        <w:rPr>
          <w:rFonts w:asciiTheme="minorHAnsi" w:hAnsiTheme="minorHAnsi"/>
          <w:szCs w:val="22"/>
        </w:rPr>
      </w:pPr>
      <w:r w:rsidRPr="00814BDC">
        <w:rPr>
          <w:rFonts w:asciiTheme="minorHAnsi" w:hAnsiTheme="minorHAnsi"/>
          <w:szCs w:val="22"/>
        </w:rPr>
        <w:t>Sanlam Investment Management</w:t>
      </w:r>
    </w:p>
    <w:p w:rsidR="00CC6569" w:rsidRPr="00814BDC" w:rsidRDefault="00CC6569" w:rsidP="00CC6569">
      <w:pPr>
        <w:pStyle w:val="Table"/>
        <w:numPr>
          <w:ilvl w:val="0"/>
          <w:numId w:val="9"/>
        </w:numPr>
        <w:rPr>
          <w:rFonts w:asciiTheme="minorHAnsi" w:hAnsiTheme="minorHAnsi" w:cs="Calibri"/>
          <w:szCs w:val="22"/>
          <w:lang w:val="en-GB"/>
        </w:rPr>
      </w:pPr>
      <w:r w:rsidRPr="00814BDC">
        <w:rPr>
          <w:rFonts w:asciiTheme="minorHAnsi" w:hAnsiTheme="minorHAnsi" w:cs="Calibri"/>
          <w:szCs w:val="22"/>
          <w:lang w:val="en-GB"/>
        </w:rPr>
        <w:t>Sygnia Securities.</w:t>
      </w:r>
    </w:p>
    <w:p w:rsidR="00CC6569" w:rsidRPr="00814BDC" w:rsidRDefault="00CC6569" w:rsidP="00CC6569">
      <w:pPr>
        <w:pStyle w:val="Table"/>
        <w:numPr>
          <w:ilvl w:val="0"/>
          <w:numId w:val="9"/>
        </w:numPr>
        <w:rPr>
          <w:rFonts w:asciiTheme="minorHAnsi" w:hAnsiTheme="minorHAnsi" w:cs="Calibri"/>
          <w:szCs w:val="22"/>
          <w:lang w:val="en-GB"/>
        </w:rPr>
      </w:pPr>
      <w:r w:rsidRPr="00814BDC">
        <w:rPr>
          <w:rFonts w:asciiTheme="minorHAnsi" w:hAnsiTheme="minorHAnsi" w:cs="Calibri"/>
          <w:szCs w:val="22"/>
          <w:lang w:val="en-GB"/>
        </w:rPr>
        <w:t>The Standard Bank of South Africa Limited</w:t>
      </w:r>
    </w:p>
    <w:p w:rsidR="00CC6569" w:rsidRPr="00814BDC" w:rsidRDefault="00CC6569" w:rsidP="00CC6569">
      <w:pPr>
        <w:pStyle w:val="Table"/>
        <w:numPr>
          <w:ilvl w:val="0"/>
          <w:numId w:val="9"/>
        </w:numPr>
        <w:jc w:val="both"/>
        <w:rPr>
          <w:rFonts w:asciiTheme="minorHAnsi" w:hAnsiTheme="minorHAnsi" w:cs="Calibri"/>
          <w:szCs w:val="22"/>
          <w:lang w:val="en-US"/>
        </w:rPr>
      </w:pPr>
      <w:r w:rsidRPr="00814BDC">
        <w:rPr>
          <w:rFonts w:asciiTheme="minorHAnsi" w:hAnsiTheme="minorHAnsi" w:cs="Calibri"/>
          <w:szCs w:val="22"/>
          <w:lang w:val="en-US"/>
        </w:rPr>
        <w:t>Zarclear Securities Lending (Pty) Ltd</w:t>
      </w:r>
    </w:p>
    <w:p w:rsidR="00CC6569" w:rsidRPr="00814BDC" w:rsidRDefault="00CC6569" w:rsidP="00CC6569">
      <w:p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:rsidR="00951C40" w:rsidRPr="00814BDC" w:rsidRDefault="00BA2742" w:rsidP="00781D3A">
      <w:pP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814BD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C</w:t>
      </w:r>
      <w:r w:rsidR="00951C40" w:rsidRPr="00814BD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entral </w:t>
      </w:r>
      <w:r w:rsidRPr="00814BD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S</w:t>
      </w:r>
      <w:r w:rsidR="00951C40" w:rsidRPr="00814BD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ecurities Depository </w:t>
      </w:r>
    </w:p>
    <w:p w:rsidR="00BA2742" w:rsidRPr="00814BDC" w:rsidRDefault="00BA2742" w:rsidP="00951C40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814BDC">
        <w:rPr>
          <w:rFonts w:asciiTheme="minorHAnsi" w:eastAsia="Times New Roman" w:hAnsiTheme="minorHAnsi" w:cstheme="minorHAnsi"/>
          <w:color w:val="212121"/>
          <w:sz w:val="22"/>
          <w:szCs w:val="22"/>
        </w:rPr>
        <w:t>Strate</w:t>
      </w:r>
    </w:p>
    <w:p w:rsidR="00BA2742" w:rsidRPr="00814BDC" w:rsidRDefault="00BA2742" w:rsidP="00951C40">
      <w:pPr>
        <w:shd w:val="clear" w:color="auto" w:fill="FFFFFF"/>
        <w:ind w:left="360"/>
        <w:rPr>
          <w:rFonts w:asciiTheme="minorHAnsi" w:eastAsia="Times New Roman" w:hAnsiTheme="minorHAnsi" w:cstheme="minorHAnsi"/>
          <w:color w:val="212121"/>
          <w:sz w:val="22"/>
          <w:szCs w:val="22"/>
        </w:rPr>
      </w:pPr>
    </w:p>
    <w:p w:rsidR="00951C40" w:rsidRPr="00814BDC" w:rsidRDefault="00951C40" w:rsidP="00781D3A">
      <w:pP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814BD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Central Bank Payment </w:t>
      </w:r>
      <w:r w:rsidR="00781D3A" w:rsidRPr="00814BD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S</w:t>
      </w:r>
      <w:r w:rsidRPr="00814BD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ystem</w:t>
      </w:r>
    </w:p>
    <w:p w:rsidR="00951C40" w:rsidRPr="00814BDC" w:rsidRDefault="00951C40" w:rsidP="00951C40">
      <w:pPr>
        <w:pStyle w:val="ListParagraph"/>
        <w:numPr>
          <w:ilvl w:val="0"/>
          <w:numId w:val="8"/>
        </w:numPr>
        <w:shd w:val="clear" w:color="auto" w:fill="FFFFFF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814BDC">
        <w:rPr>
          <w:rFonts w:asciiTheme="minorHAnsi" w:eastAsia="Times New Roman" w:hAnsiTheme="minorHAnsi" w:cstheme="minorHAnsi"/>
          <w:color w:val="212121"/>
          <w:sz w:val="22"/>
          <w:szCs w:val="22"/>
        </w:rPr>
        <w:t>ARB Samos</w:t>
      </w:r>
    </w:p>
    <w:p w:rsidR="00BA2742" w:rsidRPr="00814BDC" w:rsidRDefault="004D6C4A" w:rsidP="00951C40">
      <w:pPr>
        <w:pStyle w:val="ListParagraph"/>
        <w:numPr>
          <w:ilvl w:val="0"/>
          <w:numId w:val="8"/>
        </w:numPr>
        <w:shd w:val="clear" w:color="auto" w:fill="FFFFFF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814BDC">
        <w:rPr>
          <w:rFonts w:asciiTheme="minorHAnsi" w:eastAsia="Times New Roman" w:hAnsiTheme="minorHAnsi" w:cstheme="minorHAnsi"/>
          <w:color w:val="212121"/>
          <w:sz w:val="22"/>
          <w:szCs w:val="22"/>
        </w:rPr>
        <w:t>PASA</w:t>
      </w:r>
    </w:p>
    <w:p w:rsidR="00951C40" w:rsidRDefault="00951C40" w:rsidP="00BA2742">
      <w:p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:rsidR="00E64E0D" w:rsidRPr="00814BDC" w:rsidRDefault="00E64E0D" w:rsidP="00BA2742">
      <w:p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:rsidR="00CC6569" w:rsidRPr="00814BDC" w:rsidRDefault="00CC6569" w:rsidP="00CC6569">
      <w:pP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814BD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lastRenderedPageBreak/>
        <w:t xml:space="preserve">Trading and Clearing Software Providers </w:t>
      </w:r>
    </w:p>
    <w:tbl>
      <w:tblPr>
        <w:tblW w:w="3266" w:type="dxa"/>
        <w:tblInd w:w="-5" w:type="dxa"/>
        <w:tblLook w:val="04A0" w:firstRow="1" w:lastRow="0" w:firstColumn="1" w:lastColumn="0" w:noHBand="0" w:noVBand="1"/>
      </w:tblPr>
      <w:tblGrid>
        <w:gridCol w:w="3266"/>
      </w:tblGrid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MCI 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FIS Global 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Options IT 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Pico Global 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IRESS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DMA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MTN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RMB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Internet Solutions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IBM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Nedbank 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Liquid Telecom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EOH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BUI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Fixnetix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Estuary 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Agribase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Diro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Bloomberg 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Fidessa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STT 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Synthesis Technologies 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Refinitive 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ITIVITI</w:t>
            </w:r>
          </w:p>
        </w:tc>
      </w:tr>
      <w:tr w:rsidR="00CC6569" w:rsidRPr="00814BDC" w:rsidTr="00FC61CA">
        <w:trPr>
          <w:trHeight w:val="290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Cortical Systems</w:t>
            </w:r>
          </w:p>
        </w:tc>
      </w:tr>
    </w:tbl>
    <w:p w:rsidR="00CC6569" w:rsidRPr="00814BDC" w:rsidRDefault="00CC6569" w:rsidP="00CC6569">
      <w:p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:rsidR="00CC6569" w:rsidRPr="00814BDC" w:rsidRDefault="00CC6569" w:rsidP="00CC6569">
      <w:pP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814BD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Data Vendors</w:t>
      </w:r>
      <w:r w:rsidR="00F2060A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 and Data Providers</w:t>
      </w:r>
    </w:p>
    <w:tbl>
      <w:tblPr>
        <w:tblW w:w="7938" w:type="dxa"/>
        <w:tblLook w:val="04A0" w:firstRow="1" w:lastRow="0" w:firstColumn="1" w:lastColumn="0" w:noHBand="0" w:noVBand="1"/>
      </w:tblPr>
      <w:tblGrid>
        <w:gridCol w:w="6052"/>
        <w:gridCol w:w="1886"/>
      </w:tblGrid>
      <w:tr w:rsidR="00CC6569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Bloomberg Finance L.P.</w:t>
            </w:r>
          </w:p>
        </w:tc>
      </w:tr>
      <w:tr w:rsidR="00CC6569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Refinitiv</w:t>
            </w:r>
          </w:p>
        </w:tc>
      </w:tr>
      <w:tr w:rsidR="00CC6569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IRESS South Africa Pty Ltd</w:t>
            </w:r>
          </w:p>
        </w:tc>
      </w:tr>
      <w:tr w:rsidR="00CC6569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Factset Research Systems Inc</w:t>
            </w:r>
          </w:p>
        </w:tc>
      </w:tr>
      <w:tr w:rsidR="00CC6569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Morningstar Real-Time Data Limited</w:t>
            </w:r>
          </w:p>
        </w:tc>
      </w:tr>
      <w:tr w:rsidR="00CC6569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Infront SA</w:t>
            </w:r>
          </w:p>
        </w:tc>
      </w:tr>
      <w:tr w:rsidR="00CC6569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FIS Financial Systems (France) SAS</w:t>
            </w:r>
          </w:p>
        </w:tc>
      </w:tr>
      <w:tr w:rsidR="00CC6569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MCI Consultants (Pty) Ltd</w:t>
            </w:r>
          </w:p>
        </w:tc>
      </w:tr>
      <w:tr w:rsidR="00CC6569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sz w:val="22"/>
                <w:szCs w:val="22"/>
              </w:rPr>
              <w:t>Profile Data Technology (Pty) Ltd</w:t>
            </w:r>
          </w:p>
        </w:tc>
      </w:tr>
      <w:tr w:rsidR="00CC6569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Sharenet (Pty) Ltd</w:t>
            </w:r>
          </w:p>
        </w:tc>
      </w:tr>
      <w:tr w:rsidR="00CC6569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IG Markets South Africa (Pty) Ltd</w:t>
            </w:r>
          </w:p>
        </w:tc>
      </w:tr>
      <w:tr w:rsidR="00CC6569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QuickTrade (Pty) Ltd</w:t>
            </w:r>
          </w:p>
        </w:tc>
      </w:tr>
      <w:tr w:rsidR="00CC6569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First World Trader (Pty) Ltd</w:t>
            </w:r>
          </w:p>
        </w:tc>
      </w:tr>
      <w:tr w:rsidR="00CC6569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New Age Investments (Pty) Ltd t/a PDSnet</w:t>
            </w:r>
          </w:p>
        </w:tc>
      </w:tr>
      <w:tr w:rsidR="00CC6569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lastRenderedPageBreak/>
              <w:t>SCM DMA (Pty) Ltd (old Saxo Capital Markets South Africa (Pty) Ltd)</w:t>
            </w:r>
          </w:p>
        </w:tc>
      </w:tr>
      <w:tr w:rsidR="00CC6569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6569" w:rsidRDefault="00CC6569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Fixnetix Ltd</w:t>
            </w:r>
          </w:p>
          <w:p w:rsidR="007B3698" w:rsidRPr="00814BDC" w:rsidRDefault="007B3698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The Shared Advantage CC</w:t>
            </w:r>
          </w:p>
        </w:tc>
      </w:tr>
      <w:tr w:rsidR="00CC6569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Timbukone (Pty) Ltd</w:t>
            </w:r>
          </w:p>
        </w:tc>
      </w:tr>
      <w:tr w:rsidR="00CC6569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Equity RT </w:t>
            </w:r>
          </w:p>
        </w:tc>
      </w:tr>
      <w:tr w:rsidR="00CC6569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Estuary Solutions (Pty) Ltd</w:t>
            </w:r>
          </w:p>
        </w:tc>
      </w:tr>
      <w:tr w:rsidR="00CC6569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InvestorData (Pty) Ltd</w:t>
            </w:r>
          </w:p>
        </w:tc>
      </w:tr>
      <w:tr w:rsidR="00CC6569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BVG Commodities (Pty) Ltd</w:t>
            </w:r>
          </w:p>
        </w:tc>
      </w:tr>
      <w:tr w:rsidR="00CC6569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BT Communications Services South Africa (Pty) Ltd</w:t>
            </w:r>
          </w:p>
        </w:tc>
      </w:tr>
      <w:tr w:rsidR="00CC6569" w:rsidRPr="00814BDC" w:rsidTr="00F2060A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CC6569" w:rsidRPr="00814BDC" w:rsidRDefault="00CC6569" w:rsidP="00FC61C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Dunamis Financial Services (Pty) Ltd t/a Share Direct</w:t>
            </w:r>
          </w:p>
        </w:tc>
      </w:tr>
      <w:tr w:rsidR="00CC6569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6569" w:rsidRPr="00F2060A" w:rsidRDefault="00CC6569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SBG Securities (Pty) Ltd</w:t>
            </w:r>
          </w:p>
        </w:tc>
      </w:tr>
      <w:tr w:rsidR="00CC6569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6569" w:rsidRPr="00F2060A" w:rsidRDefault="00CC6569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Investec Securities (Pty) Ltd</w:t>
            </w:r>
          </w:p>
        </w:tc>
      </w:tr>
      <w:tr w:rsidR="00CC6569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6569" w:rsidRPr="00F2060A" w:rsidRDefault="00CC6569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Satrix Managers (RF) (Pty) Ltd</w:t>
            </w:r>
          </w:p>
        </w:tc>
      </w:tr>
      <w:tr w:rsidR="00CC6569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6569" w:rsidRPr="00F2060A" w:rsidRDefault="00CC6569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Nedbank Group Limited</w:t>
            </w:r>
          </w:p>
        </w:tc>
      </w:tr>
      <w:tr w:rsidR="00CC6569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6569" w:rsidRPr="00F2060A" w:rsidRDefault="00CC6569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PSG Securities Ltd</w:t>
            </w:r>
          </w:p>
        </w:tc>
      </w:tr>
      <w:tr w:rsidR="00CC6569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6569" w:rsidRPr="00F2060A" w:rsidRDefault="00CC6569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Nedgroup Private Wealth Stockbrokers (Pty) Ltd</w:t>
            </w:r>
          </w:p>
        </w:tc>
      </w:tr>
      <w:tr w:rsidR="00CC6569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6569" w:rsidRPr="00F2060A" w:rsidRDefault="00CC6569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Velocity Trade Capital (Pty) Ltd</w:t>
            </w:r>
          </w:p>
        </w:tc>
      </w:tr>
      <w:tr w:rsidR="00CC6569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6569" w:rsidRPr="00F2060A" w:rsidRDefault="00CC6569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Legae Peresec (Pty) Ltd (old Peregrine Equities (Pty) Ltd)</w:t>
            </w:r>
          </w:p>
        </w:tc>
      </w:tr>
      <w:tr w:rsidR="00CC6569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6569" w:rsidRPr="00F2060A" w:rsidRDefault="00CC6569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FNB Stockbroking and Portfolio Management (Pty) Ltd (old FNB Securities (Pty) Ltd)</w:t>
            </w:r>
          </w:p>
        </w:tc>
      </w:tr>
      <w:tr w:rsidR="00CC6569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6569" w:rsidRPr="00F2060A" w:rsidRDefault="00CC6569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Momentum Securities (Pty) Ltd</w:t>
            </w:r>
          </w:p>
        </w:tc>
      </w:tr>
      <w:tr w:rsidR="00CC6569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6569" w:rsidRPr="00F2060A" w:rsidRDefault="00CC6569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Thebe Stockbroking (Pty) Ltd</w:t>
            </w:r>
          </w:p>
        </w:tc>
      </w:tr>
      <w:tr w:rsidR="00CC6569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6569" w:rsidRPr="00F2060A" w:rsidRDefault="00CC6569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Afrifocus Securities (Pty) Ltd</w:t>
            </w:r>
          </w:p>
        </w:tc>
      </w:tr>
      <w:tr w:rsidR="00CC6569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6569" w:rsidRPr="00F2060A" w:rsidRDefault="00CC6569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Absa Stockbrokers and Portfolio Management (Pty) Ltd</w:t>
            </w:r>
          </w:p>
        </w:tc>
      </w:tr>
      <w:tr w:rsidR="00CC6569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6569" w:rsidRPr="00F2060A" w:rsidRDefault="00CC6569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Sanlam Investment Management (Pty) Ltd (a division of Sanlam life)</w:t>
            </w:r>
          </w:p>
        </w:tc>
      </w:tr>
      <w:tr w:rsidR="00CC6569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6569" w:rsidRPr="00F2060A" w:rsidRDefault="00CC6569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SA Stockbrokers (Pty) Ltd</w:t>
            </w:r>
          </w:p>
        </w:tc>
      </w:tr>
      <w:tr w:rsidR="00CC6569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6569" w:rsidRPr="00F2060A" w:rsidRDefault="00CC6569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F-Wise Capital (Pty) Ltd</w:t>
            </w:r>
          </w:p>
        </w:tc>
      </w:tr>
      <w:tr w:rsidR="00CC6569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6569" w:rsidRPr="00F2060A" w:rsidRDefault="00CC6569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YEBOYETHU(RF) LIMITED</w:t>
            </w:r>
          </w:p>
        </w:tc>
      </w:tr>
      <w:tr w:rsidR="00CC6569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6569" w:rsidRPr="00F2060A" w:rsidRDefault="00CC6569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Bsec Derivative Brokers (Pty) Ltd</w:t>
            </w:r>
          </w:p>
        </w:tc>
      </w:tr>
      <w:tr w:rsidR="00CC6569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6569" w:rsidRPr="00F2060A" w:rsidRDefault="00CC6569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Senwes Ltd</w:t>
            </w:r>
          </w:p>
        </w:tc>
      </w:tr>
      <w:tr w:rsidR="00CC6569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6569" w:rsidRPr="00F2060A" w:rsidRDefault="00CC6569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Unigrain Trading (Pty) Ltd</w:t>
            </w:r>
          </w:p>
        </w:tc>
      </w:tr>
      <w:tr w:rsidR="00CC6569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6569" w:rsidRPr="00F2060A" w:rsidRDefault="00CC6569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Afgri Operations Ltd</w:t>
            </w:r>
          </w:p>
        </w:tc>
      </w:tr>
      <w:tr w:rsidR="00CC6569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6569" w:rsidRPr="00F2060A" w:rsidRDefault="00CC6569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Suidwes Landbou (Edms) Bpk</w:t>
            </w:r>
          </w:p>
        </w:tc>
      </w:tr>
      <w:tr w:rsidR="00CC6569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6569" w:rsidRPr="00F2060A" w:rsidRDefault="00CC6569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Bester Derivative Trading (Pty) Ltd</w:t>
            </w:r>
          </w:p>
        </w:tc>
      </w:tr>
      <w:tr w:rsidR="00CC6569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6569" w:rsidRPr="00F2060A" w:rsidRDefault="00CC6569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Bester Feed &amp; Grain (Pty) Ltd</w:t>
            </w:r>
          </w:p>
        </w:tc>
      </w:tr>
      <w:tr w:rsidR="00CC6569" w:rsidRPr="00814BDC" w:rsidTr="00F2060A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C6569" w:rsidRPr="00F2060A" w:rsidRDefault="00CC6569" w:rsidP="00F2060A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F2060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Russellstone Group t/a Grainvest Futures</w:t>
            </w:r>
          </w:p>
        </w:tc>
      </w:tr>
    </w:tbl>
    <w:p w:rsidR="00CC6569" w:rsidRDefault="00CC6569" w:rsidP="00CC6569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E64E0D" w:rsidRDefault="00E64E0D" w:rsidP="00E64E0D">
      <w:pP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Debt Sponsors</w:t>
      </w:r>
    </w:p>
    <w:p w:rsidR="00E64E0D" w:rsidRPr="00E64E0D" w:rsidRDefault="00E64E0D" w:rsidP="00E64E0D">
      <w:pPr>
        <w:pStyle w:val="ListParagraph"/>
        <w:numPr>
          <w:ilvl w:val="0"/>
          <w:numId w:val="29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ABSA</w:t>
      </w:r>
      <w:r w:rsidRPr="00E64E0D">
        <w:rPr>
          <w:color w:val="auto"/>
          <w:sz w:val="22"/>
          <w:szCs w:val="22"/>
        </w:rPr>
        <w:t xml:space="preserve"> Capital</w:t>
      </w:r>
    </w:p>
    <w:p w:rsidR="00E64E0D" w:rsidRPr="00E64E0D" w:rsidRDefault="00E64E0D" w:rsidP="00E64E0D">
      <w:pPr>
        <w:pStyle w:val="ListParagraph"/>
        <w:numPr>
          <w:ilvl w:val="0"/>
          <w:numId w:val="29"/>
        </w:numPr>
        <w:rPr>
          <w:color w:val="auto"/>
          <w:sz w:val="22"/>
          <w:szCs w:val="22"/>
        </w:rPr>
      </w:pPr>
      <w:r w:rsidRPr="00E64E0D">
        <w:rPr>
          <w:color w:val="auto"/>
          <w:sz w:val="22"/>
          <w:szCs w:val="22"/>
        </w:rPr>
        <w:t>Investec Bank Limited</w:t>
      </w:r>
    </w:p>
    <w:p w:rsidR="00E64E0D" w:rsidRPr="00E64E0D" w:rsidRDefault="00E64E0D" w:rsidP="00E64E0D">
      <w:pPr>
        <w:pStyle w:val="ListParagraph"/>
        <w:numPr>
          <w:ilvl w:val="0"/>
          <w:numId w:val="29"/>
        </w:numPr>
        <w:rPr>
          <w:color w:val="auto"/>
          <w:sz w:val="22"/>
          <w:szCs w:val="22"/>
        </w:rPr>
      </w:pPr>
      <w:r w:rsidRPr="00E64E0D">
        <w:rPr>
          <w:color w:val="auto"/>
          <w:sz w:val="22"/>
          <w:szCs w:val="22"/>
        </w:rPr>
        <w:t>Java Capital Trustees &amp; Sponsors Pty Ltd</w:t>
      </w:r>
    </w:p>
    <w:p w:rsidR="00E64E0D" w:rsidRPr="00E64E0D" w:rsidRDefault="00E64E0D" w:rsidP="00E64E0D">
      <w:pPr>
        <w:pStyle w:val="ListParagraph"/>
        <w:numPr>
          <w:ilvl w:val="0"/>
          <w:numId w:val="29"/>
        </w:numPr>
        <w:rPr>
          <w:color w:val="auto"/>
          <w:sz w:val="22"/>
          <w:szCs w:val="22"/>
        </w:rPr>
      </w:pPr>
      <w:r w:rsidRPr="00E64E0D">
        <w:rPr>
          <w:color w:val="auto"/>
          <w:sz w:val="22"/>
          <w:szCs w:val="22"/>
        </w:rPr>
        <w:t>Merchantec Capital</w:t>
      </w:r>
    </w:p>
    <w:p w:rsidR="00E64E0D" w:rsidRPr="00E64E0D" w:rsidRDefault="00E64E0D" w:rsidP="00E64E0D">
      <w:pPr>
        <w:pStyle w:val="ListParagraph"/>
        <w:numPr>
          <w:ilvl w:val="0"/>
          <w:numId w:val="29"/>
        </w:numPr>
        <w:rPr>
          <w:color w:val="auto"/>
          <w:sz w:val="22"/>
          <w:szCs w:val="22"/>
        </w:rPr>
      </w:pPr>
      <w:r w:rsidRPr="00E64E0D">
        <w:rPr>
          <w:color w:val="auto"/>
          <w:sz w:val="22"/>
          <w:szCs w:val="22"/>
        </w:rPr>
        <w:t>Mettle Specialised Finance (Pty) Ltd</w:t>
      </w:r>
    </w:p>
    <w:p w:rsidR="00E64E0D" w:rsidRPr="00E64E0D" w:rsidRDefault="00E64E0D" w:rsidP="00E64E0D">
      <w:pPr>
        <w:pStyle w:val="ListParagraph"/>
        <w:numPr>
          <w:ilvl w:val="0"/>
          <w:numId w:val="29"/>
        </w:numPr>
        <w:rPr>
          <w:color w:val="auto"/>
          <w:sz w:val="22"/>
          <w:szCs w:val="22"/>
        </w:rPr>
      </w:pPr>
      <w:r w:rsidRPr="00E64E0D">
        <w:rPr>
          <w:color w:val="auto"/>
          <w:sz w:val="22"/>
          <w:szCs w:val="22"/>
        </w:rPr>
        <w:lastRenderedPageBreak/>
        <w:t xml:space="preserve">National Treasury (Republic Of Sa </w:t>
      </w:r>
    </w:p>
    <w:p w:rsidR="00E64E0D" w:rsidRPr="00E64E0D" w:rsidRDefault="00E64E0D" w:rsidP="00E64E0D">
      <w:pPr>
        <w:pStyle w:val="ListParagraph"/>
        <w:numPr>
          <w:ilvl w:val="0"/>
          <w:numId w:val="29"/>
        </w:numPr>
        <w:rPr>
          <w:color w:val="auto"/>
          <w:sz w:val="22"/>
          <w:szCs w:val="22"/>
        </w:rPr>
      </w:pPr>
      <w:r w:rsidRPr="00E64E0D">
        <w:rPr>
          <w:color w:val="auto"/>
          <w:sz w:val="22"/>
          <w:szCs w:val="22"/>
        </w:rPr>
        <w:t>Nedbank Capital A Division Of Nedbank Limited</w:t>
      </w:r>
    </w:p>
    <w:p w:rsidR="00E64E0D" w:rsidRPr="00E64E0D" w:rsidRDefault="00E64E0D" w:rsidP="00E64E0D">
      <w:pPr>
        <w:pStyle w:val="ListParagraph"/>
        <w:numPr>
          <w:ilvl w:val="0"/>
          <w:numId w:val="29"/>
        </w:numPr>
        <w:rPr>
          <w:color w:val="auto"/>
          <w:sz w:val="22"/>
          <w:szCs w:val="22"/>
        </w:rPr>
      </w:pPr>
      <w:r w:rsidRPr="00E64E0D">
        <w:rPr>
          <w:color w:val="auto"/>
          <w:sz w:val="22"/>
          <w:szCs w:val="22"/>
        </w:rPr>
        <w:t>Nodus Capital (Pty) Ltd</w:t>
      </w:r>
    </w:p>
    <w:p w:rsidR="00E64E0D" w:rsidRPr="00E64E0D" w:rsidRDefault="00E64E0D" w:rsidP="00E64E0D">
      <w:pPr>
        <w:pStyle w:val="ListParagraph"/>
        <w:numPr>
          <w:ilvl w:val="0"/>
          <w:numId w:val="29"/>
        </w:numPr>
        <w:rPr>
          <w:color w:val="auto"/>
          <w:sz w:val="22"/>
          <w:szCs w:val="22"/>
        </w:rPr>
      </w:pPr>
      <w:r w:rsidRPr="00E64E0D">
        <w:rPr>
          <w:color w:val="auto"/>
          <w:sz w:val="22"/>
          <w:szCs w:val="22"/>
        </w:rPr>
        <w:t>One Capital Sponsor Services (Proprietary) Ltd</w:t>
      </w:r>
    </w:p>
    <w:p w:rsidR="00E64E0D" w:rsidRPr="00E64E0D" w:rsidRDefault="00E64E0D" w:rsidP="00E64E0D">
      <w:pPr>
        <w:pStyle w:val="ListParagraph"/>
        <w:numPr>
          <w:ilvl w:val="0"/>
          <w:numId w:val="29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PSG</w:t>
      </w:r>
      <w:r w:rsidRPr="00E64E0D">
        <w:rPr>
          <w:color w:val="auto"/>
          <w:sz w:val="22"/>
          <w:szCs w:val="22"/>
        </w:rPr>
        <w:t xml:space="preserve"> Capital (Pty) Ltd</w:t>
      </w:r>
    </w:p>
    <w:p w:rsidR="00E64E0D" w:rsidRPr="00E64E0D" w:rsidRDefault="00E64E0D" w:rsidP="00E64E0D">
      <w:pPr>
        <w:pStyle w:val="ListParagraph"/>
        <w:numPr>
          <w:ilvl w:val="0"/>
          <w:numId w:val="29"/>
        </w:numPr>
        <w:rPr>
          <w:color w:val="auto"/>
          <w:sz w:val="22"/>
          <w:szCs w:val="22"/>
        </w:rPr>
      </w:pPr>
      <w:r w:rsidRPr="00E64E0D">
        <w:rPr>
          <w:color w:val="auto"/>
          <w:sz w:val="22"/>
          <w:szCs w:val="22"/>
        </w:rPr>
        <w:t>Questco (Pty) Ltd / Questco Corporate Advisory (Pty) Ltd</w:t>
      </w:r>
    </w:p>
    <w:p w:rsidR="00E64E0D" w:rsidRPr="00E64E0D" w:rsidRDefault="00E64E0D" w:rsidP="00E64E0D">
      <w:pPr>
        <w:pStyle w:val="ListParagraph"/>
        <w:numPr>
          <w:ilvl w:val="0"/>
          <w:numId w:val="29"/>
        </w:numPr>
        <w:rPr>
          <w:color w:val="auto"/>
          <w:sz w:val="22"/>
          <w:szCs w:val="22"/>
        </w:rPr>
      </w:pPr>
      <w:r w:rsidRPr="00E64E0D">
        <w:rPr>
          <w:color w:val="auto"/>
          <w:sz w:val="22"/>
          <w:szCs w:val="22"/>
        </w:rPr>
        <w:t>Rand Merchant Bank</w:t>
      </w:r>
    </w:p>
    <w:p w:rsidR="00E64E0D" w:rsidRPr="00E64E0D" w:rsidRDefault="00E64E0D" w:rsidP="00E64E0D">
      <w:pPr>
        <w:pStyle w:val="ListParagraph"/>
        <w:numPr>
          <w:ilvl w:val="0"/>
          <w:numId w:val="29"/>
        </w:numPr>
        <w:rPr>
          <w:color w:val="auto"/>
          <w:sz w:val="22"/>
          <w:szCs w:val="22"/>
        </w:rPr>
      </w:pPr>
      <w:r w:rsidRPr="00E64E0D">
        <w:rPr>
          <w:color w:val="auto"/>
          <w:sz w:val="22"/>
          <w:szCs w:val="22"/>
        </w:rPr>
        <w:t>Redinkcapital (Pty) Ltd</w:t>
      </w:r>
    </w:p>
    <w:p w:rsidR="00E64E0D" w:rsidRPr="00E64E0D" w:rsidRDefault="00E64E0D" w:rsidP="00E64E0D">
      <w:pPr>
        <w:pStyle w:val="ListParagraph"/>
        <w:numPr>
          <w:ilvl w:val="0"/>
          <w:numId w:val="29"/>
        </w:numPr>
        <w:rPr>
          <w:color w:val="auto"/>
          <w:sz w:val="22"/>
          <w:szCs w:val="22"/>
        </w:rPr>
      </w:pPr>
      <w:r w:rsidRPr="00E64E0D">
        <w:rPr>
          <w:color w:val="auto"/>
          <w:sz w:val="22"/>
          <w:szCs w:val="22"/>
        </w:rPr>
        <w:t>Sanlam Capital Markets (Pty) Ltd</w:t>
      </w:r>
    </w:p>
    <w:p w:rsidR="00E64E0D" w:rsidRPr="00E64E0D" w:rsidRDefault="00E64E0D" w:rsidP="00E64E0D">
      <w:pPr>
        <w:pStyle w:val="ListParagraph"/>
        <w:numPr>
          <w:ilvl w:val="0"/>
          <w:numId w:val="29"/>
        </w:numPr>
        <w:rPr>
          <w:color w:val="auto"/>
          <w:sz w:val="22"/>
          <w:szCs w:val="22"/>
        </w:rPr>
      </w:pPr>
      <w:r w:rsidRPr="00E64E0D">
        <w:rPr>
          <w:color w:val="auto"/>
          <w:sz w:val="22"/>
          <w:szCs w:val="22"/>
        </w:rPr>
        <w:t>Sasfin Bank Ltd</w:t>
      </w:r>
    </w:p>
    <w:p w:rsidR="00E64E0D" w:rsidRPr="00E64E0D" w:rsidRDefault="00E64E0D" w:rsidP="00E64E0D">
      <w:pPr>
        <w:pStyle w:val="ListParagraph"/>
        <w:numPr>
          <w:ilvl w:val="0"/>
          <w:numId w:val="29"/>
        </w:numPr>
        <w:rPr>
          <w:color w:val="auto"/>
          <w:sz w:val="22"/>
          <w:szCs w:val="22"/>
        </w:rPr>
      </w:pPr>
      <w:r w:rsidRPr="00E64E0D">
        <w:rPr>
          <w:color w:val="auto"/>
          <w:sz w:val="22"/>
          <w:szCs w:val="22"/>
        </w:rPr>
        <w:t>Standard Bank Of Sa Ltd</w:t>
      </w:r>
    </w:p>
    <w:p w:rsidR="00E64E0D" w:rsidRPr="00E64E0D" w:rsidRDefault="00E64E0D" w:rsidP="00E64E0D">
      <w:pPr>
        <w:pStyle w:val="ListParagraph"/>
        <w:numPr>
          <w:ilvl w:val="0"/>
          <w:numId w:val="29"/>
        </w:numPr>
        <w:rPr>
          <w:color w:val="auto"/>
          <w:sz w:val="22"/>
          <w:szCs w:val="22"/>
        </w:rPr>
      </w:pPr>
      <w:r w:rsidRPr="00E64E0D">
        <w:rPr>
          <w:color w:val="auto"/>
          <w:sz w:val="22"/>
          <w:szCs w:val="22"/>
        </w:rPr>
        <w:t>Trans-Caledon Tunnel Authority (Tcta)</w:t>
      </w:r>
    </w:p>
    <w:p w:rsidR="00E64E0D" w:rsidRDefault="00E64E0D" w:rsidP="00E64E0D">
      <w:pP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</w:p>
    <w:p w:rsidR="00E64E0D" w:rsidRPr="00814BDC" w:rsidRDefault="00E64E0D" w:rsidP="00E64E0D">
      <w:pP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814BD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Entities that publish announcements for listed companies </w:t>
      </w:r>
    </w:p>
    <w:p w:rsidR="00E64E0D" w:rsidRPr="00814BDC" w:rsidRDefault="00E64E0D" w:rsidP="00E64E0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  <w:lang w:val="en-US"/>
        </w:rPr>
        <w:t>INCE</w:t>
      </w:r>
    </w:p>
    <w:p w:rsidR="00E64E0D" w:rsidRPr="00814BDC" w:rsidRDefault="00E64E0D" w:rsidP="00E64E0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  <w:lang w:val="en-US"/>
        </w:rPr>
        <w:t>Bastion</w:t>
      </w:r>
    </w:p>
    <w:p w:rsidR="00E64E0D" w:rsidRPr="00814BDC" w:rsidRDefault="00E64E0D" w:rsidP="00E64E0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  <w:lang w:val="en-US"/>
        </w:rPr>
        <w:t>Studio 5</w:t>
      </w:r>
    </w:p>
    <w:p w:rsidR="00E64E0D" w:rsidRPr="00814BDC" w:rsidRDefault="00E64E0D" w:rsidP="00E64E0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  <w:lang w:val="en-US"/>
        </w:rPr>
        <w:t>Max Communication</w:t>
      </w:r>
    </w:p>
    <w:p w:rsidR="00E64E0D" w:rsidRPr="00814BDC" w:rsidRDefault="00E64E0D" w:rsidP="00E64E0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  <w:lang w:val="en-US"/>
        </w:rPr>
        <w:t>Purple Frog</w:t>
      </w:r>
    </w:p>
    <w:p w:rsidR="00E64E0D" w:rsidRPr="00814BDC" w:rsidRDefault="00E64E0D" w:rsidP="00E64E0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  <w:lang w:val="en-US"/>
        </w:rPr>
        <w:t>HKLM</w:t>
      </w:r>
    </w:p>
    <w:p w:rsidR="00E64E0D" w:rsidRPr="00814BDC" w:rsidRDefault="00E64E0D" w:rsidP="00E64E0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  <w:lang w:val="en-US"/>
        </w:rPr>
        <w:t>Wounded Buffalo</w:t>
      </w:r>
    </w:p>
    <w:p w:rsidR="00E64E0D" w:rsidRPr="00814BDC" w:rsidRDefault="00E64E0D" w:rsidP="00E64E0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  <w:lang w:val="en-US"/>
        </w:rPr>
        <w:t>Maxx</w:t>
      </w:r>
    </w:p>
    <w:p w:rsidR="00E64E0D" w:rsidRPr="00814BDC" w:rsidRDefault="00E64E0D" w:rsidP="00E64E0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  <w:lang w:val="en-US"/>
        </w:rPr>
        <w:t>Green Grass Design</w:t>
      </w:r>
    </w:p>
    <w:p w:rsidR="00E64E0D" w:rsidRPr="00814BDC" w:rsidRDefault="00E64E0D" w:rsidP="00CC6569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CC6569" w:rsidRPr="00814BDC" w:rsidRDefault="009360E4" w:rsidP="00CC6569">
      <w:pP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Sponsors and Designated Advisors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ABSA</w:t>
      </w:r>
      <w:r w:rsidRPr="009360E4">
        <w:rPr>
          <w:rFonts w:asciiTheme="minorHAnsi" w:hAnsiTheme="minorHAnsi" w:cstheme="minorHAnsi"/>
          <w:color w:val="auto"/>
          <w:sz w:val="22"/>
          <w:szCs w:val="22"/>
        </w:rPr>
        <w:t xml:space="preserve"> Capital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Arbor Capital Sponsors (Pty) Ltd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Bravura Capital (Proprietary) Limited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Bridge Capital Advisors  (Pty) Ltd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Dea-Ru Proprietary Limited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Deloitte &amp; Touche Sponsor Services (Pty) Ltd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Exchange Sponsors (2008)(Pty) Ltd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Grindrod Bank Limited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Investec Bank Limited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Java Capital Trustees &amp; Sponsors Pty Ltd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JP </w:t>
      </w:r>
      <w:r w:rsidRPr="009360E4">
        <w:rPr>
          <w:rFonts w:asciiTheme="minorHAnsi" w:hAnsiTheme="minorHAnsi" w:cstheme="minorHAnsi"/>
          <w:color w:val="auto"/>
          <w:sz w:val="22"/>
          <w:szCs w:val="22"/>
        </w:rPr>
        <w:t>Morgan Equities South Africa (Pty) Ltd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KPMG</w:t>
      </w:r>
      <w:r w:rsidRPr="009360E4">
        <w:rPr>
          <w:rFonts w:asciiTheme="minorHAnsi" w:hAnsiTheme="minorHAnsi" w:cstheme="minorHAnsi"/>
          <w:color w:val="auto"/>
          <w:sz w:val="22"/>
          <w:szCs w:val="22"/>
        </w:rPr>
        <w:t xml:space="preserve"> Services Proprietary Limited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Merchantec Capital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Merrill Lynch Sa (Pty) Limited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Nedbank Corporate &amp; Investment Banking ( A Division Of Nedbank Ltd)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One Capital Sponsor Services (Proprietary) Ltd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Pallidus Capital Proprietary Limited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Pricewaterhousecoopers Corporate Finance (Pty) Ltd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PSG</w:t>
      </w:r>
      <w:r w:rsidRPr="009360E4">
        <w:rPr>
          <w:rFonts w:asciiTheme="minorHAnsi" w:hAnsiTheme="minorHAnsi" w:cstheme="minorHAnsi"/>
          <w:color w:val="auto"/>
          <w:sz w:val="22"/>
          <w:szCs w:val="22"/>
        </w:rPr>
        <w:t xml:space="preserve"> Capital (Pty) Ltd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lastRenderedPageBreak/>
        <w:t>Questco (Pty) Ltd / Questco Corporate Advisory (Pty) Ltd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Rand Merchant Bank Corporate Finance Division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Rencap Securities (Pty) Limited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River Capital Partners (Pty) Ltd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Rothschild (South Africa) (Pty) Ltd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Sasfin Capital Proprietary Limited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Tamela Holdings Proprietary Limited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The Standard Bank Of Sa Ltd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UBS</w:t>
      </w:r>
      <w:r w:rsidRPr="009360E4">
        <w:rPr>
          <w:rFonts w:asciiTheme="minorHAnsi" w:hAnsiTheme="minorHAnsi" w:cstheme="minorHAnsi"/>
          <w:color w:val="auto"/>
          <w:sz w:val="22"/>
          <w:szCs w:val="22"/>
        </w:rPr>
        <w:t xml:space="preserve"> South Africa (Pty) Ltd</w:t>
      </w:r>
    </w:p>
    <w:p w:rsidR="009360E4" w:rsidRPr="009360E4" w:rsidRDefault="009360E4" w:rsidP="009360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360E4">
        <w:rPr>
          <w:rFonts w:asciiTheme="minorHAnsi" w:hAnsiTheme="minorHAnsi" w:cstheme="minorHAnsi"/>
          <w:color w:val="auto"/>
          <w:sz w:val="22"/>
          <w:szCs w:val="22"/>
        </w:rPr>
        <w:t>Vunani Sponsors (Pty) Ltd</w:t>
      </w:r>
    </w:p>
    <w:p w:rsidR="00CC6569" w:rsidRPr="00814BDC" w:rsidRDefault="00CC6569" w:rsidP="00CC6569">
      <w:pPr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</w:pPr>
    </w:p>
    <w:p w:rsidR="00C22035" w:rsidRPr="00814BDC" w:rsidRDefault="00C22035" w:rsidP="00C22035">
      <w:pP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814BD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Silo Owners</w:t>
      </w:r>
    </w:p>
    <w:tbl>
      <w:tblPr>
        <w:tblW w:w="16017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7"/>
      </w:tblGrid>
      <w:tr w:rsidR="00C22035" w:rsidRPr="00814BDC" w:rsidTr="00C22035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35" w:rsidRPr="00814BDC" w:rsidRDefault="00C22035" w:rsidP="00C22035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814BDC">
              <w:rPr>
                <w:rFonts w:asciiTheme="minorHAnsi" w:hAnsiTheme="minorHAnsi"/>
                <w:sz w:val="22"/>
                <w:szCs w:val="22"/>
              </w:rPr>
              <w:t>AFGRI Operations Limited</w:t>
            </w:r>
          </w:p>
        </w:tc>
      </w:tr>
      <w:tr w:rsidR="00C22035" w:rsidRPr="00814BDC" w:rsidTr="00C22035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35" w:rsidRPr="00814BDC" w:rsidRDefault="00C22035" w:rsidP="00C22035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814BDC">
              <w:rPr>
                <w:rFonts w:asciiTheme="minorHAnsi" w:hAnsiTheme="minorHAnsi"/>
                <w:sz w:val="22"/>
                <w:szCs w:val="22"/>
              </w:rPr>
              <w:t>Allem Brothers (Pty) Ltd</w:t>
            </w:r>
          </w:p>
        </w:tc>
      </w:tr>
      <w:tr w:rsidR="00C22035" w:rsidRPr="00814BDC" w:rsidTr="00C22035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35" w:rsidRPr="00814BDC" w:rsidRDefault="00C22035" w:rsidP="00C22035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814BDC">
              <w:rPr>
                <w:rFonts w:asciiTheme="minorHAnsi" w:hAnsiTheme="minorHAnsi"/>
                <w:sz w:val="22"/>
                <w:szCs w:val="22"/>
              </w:rPr>
              <w:t>Bester Feed And Grain (Pty) Ltd</w:t>
            </w:r>
          </w:p>
        </w:tc>
      </w:tr>
      <w:tr w:rsidR="00C22035" w:rsidRPr="00814BDC" w:rsidTr="00C22035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35" w:rsidRPr="00814BDC" w:rsidRDefault="00C22035" w:rsidP="00C22035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814BDC">
              <w:rPr>
                <w:rFonts w:asciiTheme="minorHAnsi" w:hAnsiTheme="minorHAnsi"/>
                <w:sz w:val="22"/>
                <w:szCs w:val="22"/>
              </w:rPr>
              <w:t xml:space="preserve">BKB </w:t>
            </w:r>
            <w:proofErr w:type="spellStart"/>
            <w:r w:rsidRPr="00814BDC">
              <w:rPr>
                <w:rFonts w:asciiTheme="minorHAnsi" w:hAnsiTheme="minorHAnsi"/>
                <w:sz w:val="22"/>
                <w:szCs w:val="22"/>
              </w:rPr>
              <w:t>Beperk</w:t>
            </w:r>
            <w:proofErr w:type="spellEnd"/>
          </w:p>
        </w:tc>
      </w:tr>
      <w:tr w:rsidR="00C22035" w:rsidRPr="00814BDC" w:rsidTr="00C22035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35" w:rsidRPr="00814BDC" w:rsidRDefault="00C22035" w:rsidP="00C22035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814BDC">
              <w:rPr>
                <w:rFonts w:asciiTheme="minorHAnsi" w:hAnsiTheme="minorHAnsi"/>
                <w:sz w:val="22"/>
                <w:szCs w:val="22"/>
              </w:rPr>
              <w:t>GWK Limited</w:t>
            </w:r>
          </w:p>
        </w:tc>
      </w:tr>
      <w:tr w:rsidR="00C22035" w:rsidRPr="00814BDC" w:rsidTr="00C22035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35" w:rsidRPr="00814BDC" w:rsidRDefault="00C22035" w:rsidP="00C22035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814BDC">
              <w:rPr>
                <w:rFonts w:asciiTheme="minorHAnsi" w:hAnsiTheme="minorHAnsi"/>
                <w:sz w:val="22"/>
                <w:szCs w:val="22"/>
              </w:rPr>
              <w:t xml:space="preserve">Kaap Agri </w:t>
            </w:r>
            <w:proofErr w:type="spellStart"/>
            <w:r w:rsidRPr="00814BDC">
              <w:rPr>
                <w:rFonts w:asciiTheme="minorHAnsi" w:hAnsiTheme="minorHAnsi"/>
                <w:sz w:val="22"/>
                <w:szCs w:val="22"/>
              </w:rPr>
              <w:t>Beprek</w:t>
            </w:r>
            <w:proofErr w:type="spellEnd"/>
            <w:r w:rsidRPr="00814BDC">
              <w:rPr>
                <w:rFonts w:asciiTheme="minorHAnsi" w:hAnsiTheme="minorHAnsi"/>
                <w:sz w:val="22"/>
                <w:szCs w:val="22"/>
              </w:rPr>
              <w:t xml:space="preserve"> Bpk</w:t>
            </w:r>
          </w:p>
        </w:tc>
      </w:tr>
      <w:tr w:rsidR="00C22035" w:rsidRPr="00814BDC" w:rsidTr="00C22035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35" w:rsidRPr="00814BDC" w:rsidRDefault="00C22035" w:rsidP="00C22035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814BDC">
              <w:rPr>
                <w:rFonts w:asciiTheme="minorHAnsi" w:hAnsiTheme="minorHAnsi"/>
                <w:sz w:val="22"/>
                <w:szCs w:val="22"/>
              </w:rPr>
              <w:t>Keystone Milling Pty Ltd</w:t>
            </w:r>
          </w:p>
        </w:tc>
      </w:tr>
      <w:tr w:rsidR="00C22035" w:rsidRPr="00814BDC" w:rsidTr="00C22035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35" w:rsidRPr="00814BDC" w:rsidRDefault="00C22035" w:rsidP="00C22035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814BDC">
              <w:rPr>
                <w:rFonts w:asciiTheme="minorHAnsi" w:hAnsiTheme="minorHAnsi"/>
                <w:sz w:val="22"/>
                <w:szCs w:val="22"/>
              </w:rPr>
              <w:t>NWK Limited</w:t>
            </w:r>
          </w:p>
        </w:tc>
      </w:tr>
      <w:tr w:rsidR="00C22035" w:rsidRPr="00814BDC" w:rsidTr="00C22035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35" w:rsidRPr="00814BDC" w:rsidRDefault="00C22035" w:rsidP="00C22035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14BDC">
              <w:rPr>
                <w:rFonts w:asciiTheme="minorHAnsi" w:hAnsiTheme="minorHAnsi"/>
                <w:sz w:val="22"/>
                <w:szCs w:val="22"/>
              </w:rPr>
              <w:t>Oos</w:t>
            </w:r>
            <w:proofErr w:type="spellEnd"/>
            <w:r w:rsidRPr="00814BDC">
              <w:rPr>
                <w:rFonts w:asciiTheme="minorHAnsi" w:hAnsiTheme="minorHAnsi"/>
                <w:sz w:val="22"/>
                <w:szCs w:val="22"/>
              </w:rPr>
              <w:t>-Vrystaat Kaap Operations</w:t>
            </w:r>
          </w:p>
        </w:tc>
      </w:tr>
      <w:tr w:rsidR="00C22035" w:rsidRPr="00814BDC" w:rsidTr="00C22035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35" w:rsidRPr="00814BDC" w:rsidRDefault="00C22035" w:rsidP="00C22035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814BDC">
              <w:rPr>
                <w:rFonts w:asciiTheme="minorHAnsi" w:hAnsiTheme="minorHAnsi"/>
                <w:sz w:val="22"/>
                <w:szCs w:val="22"/>
              </w:rPr>
              <w:t xml:space="preserve">Overberg Agri </w:t>
            </w:r>
            <w:proofErr w:type="spellStart"/>
            <w:r w:rsidRPr="00814BDC">
              <w:rPr>
                <w:rFonts w:asciiTheme="minorHAnsi" w:hAnsiTheme="minorHAnsi"/>
                <w:sz w:val="22"/>
                <w:szCs w:val="22"/>
              </w:rPr>
              <w:t>Bedrywe</w:t>
            </w:r>
            <w:proofErr w:type="spellEnd"/>
            <w:r w:rsidRPr="00814BDC">
              <w:rPr>
                <w:rFonts w:asciiTheme="minorHAnsi" w:hAnsiTheme="minorHAnsi"/>
                <w:sz w:val="22"/>
                <w:szCs w:val="22"/>
              </w:rPr>
              <w:t xml:space="preserve"> (Pty) </w:t>
            </w:r>
            <w:proofErr w:type="spellStart"/>
            <w:r w:rsidRPr="00814BDC">
              <w:rPr>
                <w:rFonts w:asciiTheme="minorHAnsi" w:hAnsiTheme="minorHAnsi"/>
                <w:sz w:val="22"/>
                <w:szCs w:val="22"/>
              </w:rPr>
              <w:t>Ltf</w:t>
            </w:r>
            <w:proofErr w:type="spellEnd"/>
            <w:r w:rsidRPr="00814BD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C22035" w:rsidRPr="00814BDC" w:rsidTr="00C22035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35" w:rsidRPr="00814BDC" w:rsidRDefault="00C22035" w:rsidP="00C22035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814BDC">
              <w:rPr>
                <w:rFonts w:asciiTheme="minorHAnsi" w:hAnsiTheme="minorHAnsi"/>
                <w:sz w:val="22"/>
                <w:szCs w:val="22"/>
              </w:rPr>
              <w:t>Schoeman Boerdery (Edms) Bpk</w:t>
            </w:r>
          </w:p>
        </w:tc>
      </w:tr>
      <w:tr w:rsidR="00C22035" w:rsidRPr="00814BDC" w:rsidTr="00C22035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35" w:rsidRPr="00814BDC" w:rsidRDefault="00C22035" w:rsidP="00C22035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814BDC">
              <w:rPr>
                <w:rFonts w:asciiTheme="minorHAnsi" w:hAnsiTheme="minorHAnsi"/>
                <w:sz w:val="22"/>
                <w:szCs w:val="22"/>
              </w:rPr>
              <w:t>Sentraal-Suid Koop Bpk</w:t>
            </w:r>
          </w:p>
        </w:tc>
      </w:tr>
      <w:tr w:rsidR="00C22035" w:rsidRPr="00814BDC" w:rsidTr="00C22035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35" w:rsidRPr="00814BDC" w:rsidRDefault="00C22035" w:rsidP="00C22035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814BDC">
              <w:rPr>
                <w:rFonts w:asciiTheme="minorHAnsi" w:hAnsiTheme="minorHAnsi"/>
                <w:sz w:val="22"/>
                <w:szCs w:val="22"/>
              </w:rPr>
              <w:t xml:space="preserve">Senwes Ltd </w:t>
            </w:r>
          </w:p>
        </w:tc>
      </w:tr>
      <w:tr w:rsidR="00C22035" w:rsidRPr="00814BDC" w:rsidTr="00C22035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35" w:rsidRPr="00814BDC" w:rsidRDefault="00C22035" w:rsidP="00C22035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814BDC">
              <w:rPr>
                <w:rFonts w:asciiTheme="minorHAnsi" w:hAnsiTheme="minorHAnsi"/>
                <w:sz w:val="22"/>
                <w:szCs w:val="22"/>
              </w:rPr>
              <w:t>Suidwes Landbou (Edms) Bpk</w:t>
            </w:r>
          </w:p>
        </w:tc>
      </w:tr>
      <w:tr w:rsidR="00C22035" w:rsidRPr="00814BDC" w:rsidTr="00C22035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35" w:rsidRPr="00814BDC" w:rsidRDefault="00C22035" w:rsidP="00C22035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814BDC">
              <w:rPr>
                <w:rFonts w:asciiTheme="minorHAnsi" w:hAnsiTheme="minorHAnsi"/>
                <w:sz w:val="22"/>
                <w:szCs w:val="22"/>
              </w:rPr>
              <w:t>TWK Agri (Pty) Ltd</w:t>
            </w:r>
          </w:p>
        </w:tc>
      </w:tr>
      <w:tr w:rsidR="00C22035" w:rsidRPr="00814BDC" w:rsidTr="00C22035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35" w:rsidRPr="00814BDC" w:rsidRDefault="00C22035" w:rsidP="00C22035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814BDC">
              <w:rPr>
                <w:rFonts w:asciiTheme="minorHAnsi" w:hAnsiTheme="minorHAnsi"/>
                <w:sz w:val="22"/>
                <w:szCs w:val="22"/>
              </w:rPr>
              <w:t>VKB Landbou (Edms) Bpk</w:t>
            </w:r>
          </w:p>
        </w:tc>
      </w:tr>
    </w:tbl>
    <w:p w:rsidR="00C22035" w:rsidRPr="00814BDC" w:rsidRDefault="00C22035" w:rsidP="00C22035">
      <w:pPr>
        <w:rPr>
          <w:rFonts w:asciiTheme="minorHAnsi" w:hAnsiTheme="minorHAnsi"/>
          <w:sz w:val="22"/>
          <w:szCs w:val="22"/>
          <w:lang w:eastAsia="en-US"/>
        </w:rPr>
      </w:pPr>
    </w:p>
    <w:p w:rsidR="00C22035" w:rsidRPr="00814BDC" w:rsidRDefault="00AD1D37" w:rsidP="00C22035">
      <w:pP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814BD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Grain Storage Inspectors and</w:t>
      </w:r>
      <w:r w:rsidR="00C22035" w:rsidRPr="00814BD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 Collateral Managers</w:t>
      </w:r>
    </w:p>
    <w:p w:rsidR="00C22035" w:rsidRPr="00814BDC" w:rsidRDefault="00AD1D37" w:rsidP="00C22035">
      <w:pPr>
        <w:pStyle w:val="ListParagraph"/>
        <w:numPr>
          <w:ilvl w:val="0"/>
          <w:numId w:val="25"/>
        </w:numPr>
        <w:rPr>
          <w:rFonts w:asciiTheme="minorHAnsi" w:hAnsiTheme="minorHAnsi"/>
          <w:sz w:val="22"/>
          <w:szCs w:val="22"/>
          <w:lang w:val="en-US"/>
        </w:rPr>
      </w:pPr>
      <w:r w:rsidRPr="00814BDC">
        <w:rPr>
          <w:rFonts w:asciiTheme="minorHAnsi" w:hAnsiTheme="minorHAnsi"/>
          <w:sz w:val="22"/>
          <w:szCs w:val="22"/>
          <w:lang w:val="en-US"/>
        </w:rPr>
        <w:t xml:space="preserve">Bureau Veritas Testing and </w:t>
      </w:r>
      <w:r w:rsidR="00C22035" w:rsidRPr="00814BDC">
        <w:rPr>
          <w:rFonts w:asciiTheme="minorHAnsi" w:hAnsiTheme="minorHAnsi"/>
          <w:sz w:val="22"/>
          <w:szCs w:val="22"/>
          <w:lang w:val="en-US"/>
        </w:rPr>
        <w:t>Inspections</w:t>
      </w:r>
    </w:p>
    <w:p w:rsidR="00C22035" w:rsidRPr="00814BDC" w:rsidRDefault="00C22035" w:rsidP="00C22035">
      <w:pPr>
        <w:pStyle w:val="ListParagraph"/>
        <w:numPr>
          <w:ilvl w:val="0"/>
          <w:numId w:val="25"/>
        </w:numPr>
        <w:rPr>
          <w:rFonts w:asciiTheme="minorHAnsi" w:hAnsiTheme="minorHAnsi"/>
          <w:sz w:val="22"/>
          <w:szCs w:val="22"/>
          <w:lang w:val="en-US"/>
        </w:rPr>
      </w:pPr>
      <w:r w:rsidRPr="00814BDC">
        <w:rPr>
          <w:rFonts w:asciiTheme="minorHAnsi" w:hAnsiTheme="minorHAnsi"/>
          <w:sz w:val="22"/>
          <w:szCs w:val="22"/>
          <w:lang w:val="en-US"/>
        </w:rPr>
        <w:t>Collateral Management International</w:t>
      </w:r>
    </w:p>
    <w:p w:rsidR="00C22035" w:rsidRPr="00814BDC" w:rsidRDefault="00C22035" w:rsidP="00C22035">
      <w:pPr>
        <w:pStyle w:val="ListParagraph"/>
        <w:numPr>
          <w:ilvl w:val="0"/>
          <w:numId w:val="25"/>
        </w:numPr>
        <w:rPr>
          <w:rFonts w:asciiTheme="minorHAnsi" w:hAnsiTheme="minorHAnsi"/>
          <w:sz w:val="22"/>
          <w:szCs w:val="22"/>
          <w:lang w:val="en-US"/>
        </w:rPr>
      </w:pPr>
      <w:r w:rsidRPr="00814BDC">
        <w:rPr>
          <w:rFonts w:asciiTheme="minorHAnsi" w:hAnsiTheme="minorHAnsi"/>
          <w:sz w:val="22"/>
          <w:szCs w:val="22"/>
          <w:lang w:val="en-US"/>
        </w:rPr>
        <w:t xml:space="preserve">Drum Commodities </w:t>
      </w:r>
      <w:r w:rsidR="00AD1D37" w:rsidRPr="00814BDC">
        <w:rPr>
          <w:rFonts w:asciiTheme="minorHAnsi" w:hAnsiTheme="minorHAnsi"/>
          <w:sz w:val="22"/>
          <w:szCs w:val="22"/>
          <w:lang w:val="en-US"/>
        </w:rPr>
        <w:t>Ltd</w:t>
      </w:r>
    </w:p>
    <w:p w:rsidR="00C22035" w:rsidRPr="00814BDC" w:rsidRDefault="00C22035" w:rsidP="00C22035">
      <w:pPr>
        <w:pStyle w:val="ListParagraph"/>
        <w:numPr>
          <w:ilvl w:val="0"/>
          <w:numId w:val="25"/>
        </w:numPr>
        <w:rPr>
          <w:rFonts w:asciiTheme="minorHAnsi" w:hAnsiTheme="minorHAnsi"/>
          <w:sz w:val="22"/>
          <w:szCs w:val="22"/>
          <w:lang w:val="en-US"/>
        </w:rPr>
      </w:pPr>
      <w:r w:rsidRPr="00814BDC">
        <w:rPr>
          <w:rFonts w:asciiTheme="minorHAnsi" w:hAnsiTheme="minorHAnsi"/>
          <w:sz w:val="22"/>
          <w:szCs w:val="22"/>
          <w:lang w:val="en-US"/>
        </w:rPr>
        <w:t>Commodity Inspections Group (CIG)</w:t>
      </w:r>
    </w:p>
    <w:p w:rsidR="00C22035" w:rsidRPr="00814BDC" w:rsidRDefault="00C22035" w:rsidP="00C22035">
      <w:pPr>
        <w:pStyle w:val="ListParagraph"/>
        <w:numPr>
          <w:ilvl w:val="0"/>
          <w:numId w:val="25"/>
        </w:numPr>
        <w:rPr>
          <w:rFonts w:asciiTheme="minorHAnsi" w:hAnsiTheme="minorHAnsi"/>
          <w:sz w:val="22"/>
          <w:szCs w:val="22"/>
          <w:lang w:val="en-US"/>
        </w:rPr>
      </w:pPr>
      <w:r w:rsidRPr="00814BDC">
        <w:rPr>
          <w:rFonts w:asciiTheme="minorHAnsi" w:hAnsiTheme="minorHAnsi"/>
          <w:sz w:val="22"/>
          <w:szCs w:val="22"/>
          <w:lang w:val="en-US"/>
        </w:rPr>
        <w:t>Grain Training Institute</w:t>
      </w:r>
    </w:p>
    <w:p w:rsidR="00C22035" w:rsidRDefault="00C22035" w:rsidP="00CC6569">
      <w:pPr>
        <w:pStyle w:val="ListParagraph"/>
        <w:numPr>
          <w:ilvl w:val="0"/>
          <w:numId w:val="25"/>
        </w:numPr>
        <w:rPr>
          <w:rFonts w:asciiTheme="minorHAnsi" w:hAnsiTheme="minorHAnsi"/>
          <w:sz w:val="22"/>
          <w:szCs w:val="22"/>
          <w:lang w:val="en-US"/>
        </w:rPr>
      </w:pPr>
      <w:r w:rsidRPr="00814BDC">
        <w:rPr>
          <w:rFonts w:asciiTheme="minorHAnsi" w:hAnsiTheme="minorHAnsi"/>
          <w:sz w:val="22"/>
          <w:szCs w:val="22"/>
          <w:lang w:val="en-US"/>
        </w:rPr>
        <w:t>SGS South Africa (Pty) Ltd</w:t>
      </w:r>
    </w:p>
    <w:p w:rsidR="00CC6569" w:rsidRPr="00814BDC" w:rsidRDefault="00CC6569" w:rsidP="00CC6569">
      <w:pP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814BD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Fund Administrators and Fund Services</w:t>
      </w:r>
    </w:p>
    <w:p w:rsidR="00CC6569" w:rsidRDefault="00CC6569" w:rsidP="00CC6569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</w:rPr>
        <w:t>Curo</w:t>
      </w:r>
    </w:p>
    <w:p w:rsidR="008D3439" w:rsidRPr="00814BDC" w:rsidRDefault="008D3439" w:rsidP="00CC6569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FinSwitch</w:t>
      </w:r>
      <w:proofErr w:type="spellEnd"/>
    </w:p>
    <w:p w:rsidR="00CC6569" w:rsidRPr="00814BDC" w:rsidRDefault="00CC6569" w:rsidP="00CC6569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</w:rPr>
        <w:t>Maitland</w:t>
      </w:r>
    </w:p>
    <w:p w:rsidR="00CC6569" w:rsidRPr="00814BDC" w:rsidRDefault="00CC6569" w:rsidP="00CC6569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</w:rPr>
        <w:t>Prescient</w:t>
      </w:r>
    </w:p>
    <w:p w:rsidR="00CC6569" w:rsidRPr="00814BDC" w:rsidRDefault="00CC6569" w:rsidP="00CC6569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</w:rPr>
        <w:t>Risk Café</w:t>
      </w:r>
    </w:p>
    <w:p w:rsidR="00CC6569" w:rsidRPr="00814BDC" w:rsidRDefault="00CC6569" w:rsidP="00CC6569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</w:rPr>
        <w:t>Sanne</w:t>
      </w:r>
    </w:p>
    <w:p w:rsidR="00CC6569" w:rsidRPr="00814BDC" w:rsidRDefault="00CC6569" w:rsidP="00CC6569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</w:rPr>
        <w:t>Realfin</w:t>
      </w:r>
    </w:p>
    <w:p w:rsidR="00CC6569" w:rsidRPr="00814BDC" w:rsidRDefault="00CC6569" w:rsidP="00BA2742">
      <w:p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:rsidR="00CC6569" w:rsidRPr="00814BDC" w:rsidRDefault="00CC6569" w:rsidP="00CC6569">
      <w:pP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814BD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Buy side (including asset managers, financial service providers, pension and hedge funds)</w:t>
      </w:r>
    </w:p>
    <w:p w:rsidR="00C22035" w:rsidRPr="008D3439" w:rsidRDefault="00032B87" w:rsidP="008D3439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color w:val="2E74B5" w:themeColor="accent1" w:themeShade="BF"/>
          <w:sz w:val="22"/>
          <w:szCs w:val="22"/>
          <w:u w:val="single"/>
        </w:rPr>
      </w:pPr>
      <w:hyperlink r:id="rId8" w:history="1">
        <w:r w:rsidR="00C22035" w:rsidRPr="008D3439">
          <w:rPr>
            <w:rFonts w:asciiTheme="minorHAnsi" w:hAnsiTheme="minorHAnsi" w:cstheme="minorHAnsi"/>
            <w:color w:val="2E74B5" w:themeColor="accent1" w:themeShade="BF"/>
            <w:sz w:val="22"/>
            <w:szCs w:val="22"/>
            <w:u w:val="single"/>
          </w:rPr>
          <w:t>https://www.fsca.co.za/Regulated%20Entities/Pages/List-Regulated-Entities-Persons.aspx</w:t>
        </w:r>
      </w:hyperlink>
      <w:r w:rsidR="00E808E9" w:rsidRPr="008D3439">
        <w:rPr>
          <w:rFonts w:asciiTheme="minorHAnsi" w:hAnsiTheme="minorHAnsi" w:cstheme="minorHAnsi"/>
          <w:color w:val="2E74B5" w:themeColor="accent1" w:themeShade="BF"/>
          <w:sz w:val="22"/>
          <w:szCs w:val="22"/>
          <w:u w:val="single"/>
        </w:rPr>
        <w:t xml:space="preserve"> </w:t>
      </w:r>
    </w:p>
    <w:p w:rsidR="00C22035" w:rsidRPr="008D3439" w:rsidRDefault="007B4A56" w:rsidP="008D3439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color w:val="2E74B5" w:themeColor="accent1" w:themeShade="BF"/>
          <w:sz w:val="22"/>
          <w:szCs w:val="22"/>
          <w:u w:val="single"/>
          <w:lang w:val="en-US"/>
        </w:rPr>
      </w:pPr>
      <w:hyperlink r:id="rId9" w:history="1">
        <w:r w:rsidRPr="008D3439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https://www.asisa.org.za/about-us/membership/voting-members/</w:t>
        </w:r>
      </w:hyperlink>
    </w:p>
    <w:p w:rsidR="007B4A56" w:rsidRPr="008D3439" w:rsidRDefault="007B4A56" w:rsidP="008D3439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color w:val="2E74B5" w:themeColor="accent1" w:themeShade="BF"/>
          <w:sz w:val="22"/>
          <w:szCs w:val="22"/>
          <w:u w:val="single"/>
          <w:lang w:val="en-US"/>
        </w:rPr>
      </w:pPr>
      <w:hyperlink r:id="rId10" w:history="1">
        <w:r w:rsidRPr="008D3439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https://www.asisa.org.za/about-us/membership/non-voting-ordinary-members/</w:t>
        </w:r>
      </w:hyperlink>
    </w:p>
    <w:p w:rsidR="007B4A56" w:rsidRPr="008D3439" w:rsidRDefault="007B4A56" w:rsidP="008D3439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color w:val="2E74B5" w:themeColor="accent1" w:themeShade="BF"/>
          <w:sz w:val="22"/>
          <w:szCs w:val="22"/>
          <w:u w:val="single"/>
          <w:lang w:val="en-US"/>
        </w:rPr>
      </w:pPr>
      <w:r w:rsidRPr="008D3439">
        <w:rPr>
          <w:rFonts w:asciiTheme="minorHAnsi" w:hAnsiTheme="minorHAnsi" w:cstheme="minorHAnsi"/>
          <w:color w:val="2E74B5" w:themeColor="accent1" w:themeShade="BF"/>
          <w:sz w:val="22"/>
          <w:szCs w:val="22"/>
          <w:u w:val="single"/>
          <w:lang w:val="en-US"/>
        </w:rPr>
        <w:t>https://www.asisa.org.za/about-us/membership/non-voting-affiliated-members/</w:t>
      </w:r>
    </w:p>
    <w:p w:rsidR="007B4A56" w:rsidRDefault="007B4A56" w:rsidP="00BA2742">
      <w:pPr>
        <w:rPr>
          <w:rFonts w:asciiTheme="minorHAnsi" w:hAnsiTheme="minorHAnsi" w:cstheme="minorHAnsi"/>
          <w:color w:val="2E74B5" w:themeColor="accent1" w:themeShade="BF"/>
          <w:sz w:val="22"/>
          <w:szCs w:val="22"/>
          <w:u w:val="single"/>
          <w:lang w:val="en-US"/>
        </w:rPr>
      </w:pPr>
    </w:p>
    <w:p w:rsidR="007A1062" w:rsidRPr="00814BDC" w:rsidRDefault="005B6846" w:rsidP="00951C40">
      <w:pP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814BD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Network Service Providers</w:t>
      </w:r>
    </w:p>
    <w:p w:rsidR="005B6846" w:rsidRPr="00814BDC" w:rsidRDefault="005B6846" w:rsidP="005B6846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  <w:lang w:val="en-US"/>
        </w:rPr>
        <w:t>Business Connexion (BCX)</w:t>
      </w:r>
    </w:p>
    <w:p w:rsidR="005B6846" w:rsidRPr="00814BDC" w:rsidRDefault="005B6846" w:rsidP="005B6846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  <w:lang w:val="en-US"/>
        </w:rPr>
        <w:t>BT Communication Services</w:t>
      </w:r>
      <w:bookmarkStart w:id="0" w:name="_GoBack"/>
      <w:bookmarkEnd w:id="0"/>
    </w:p>
    <w:p w:rsidR="005B6846" w:rsidRPr="00814BDC" w:rsidRDefault="005B6846" w:rsidP="005B6846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  <w:lang w:val="en-US"/>
        </w:rPr>
        <w:t>Dark Fibre Africa</w:t>
      </w:r>
    </w:p>
    <w:p w:rsidR="005B6846" w:rsidRPr="00814BDC" w:rsidRDefault="005B6846" w:rsidP="005B6846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  <w:lang w:val="en-US"/>
        </w:rPr>
        <w:t>EOH Network Solutions</w:t>
      </w:r>
    </w:p>
    <w:p w:rsidR="005B6846" w:rsidRPr="00814BDC" w:rsidRDefault="005B6846" w:rsidP="005B6846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  <w:lang w:val="en-US"/>
        </w:rPr>
        <w:t>Internet Solutions</w:t>
      </w:r>
    </w:p>
    <w:p w:rsidR="005B6846" w:rsidRPr="00814BDC" w:rsidRDefault="005B6846" w:rsidP="005B6846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  <w:lang w:val="en-US"/>
        </w:rPr>
        <w:t>Metrofibre Networx</w:t>
      </w:r>
    </w:p>
    <w:p w:rsidR="005B6846" w:rsidRPr="00814BDC" w:rsidRDefault="005B6846" w:rsidP="005B6846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  <w:lang w:val="en-US"/>
        </w:rPr>
        <w:t>Liquid Telecom</w:t>
      </w:r>
    </w:p>
    <w:p w:rsidR="005B6846" w:rsidRPr="00814BDC" w:rsidRDefault="005B6846" w:rsidP="005B6846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814BDC">
        <w:rPr>
          <w:rFonts w:asciiTheme="minorHAnsi" w:hAnsiTheme="minorHAnsi" w:cstheme="minorHAnsi"/>
          <w:color w:val="000000"/>
          <w:sz w:val="22"/>
          <w:szCs w:val="22"/>
          <w:lang w:val="en-US"/>
        </w:rPr>
        <w:t>Vodacom SA</w:t>
      </w:r>
    </w:p>
    <w:p w:rsidR="005B6846" w:rsidRPr="00814BDC" w:rsidRDefault="005B6846" w:rsidP="00951C40">
      <w:pPr>
        <w:rPr>
          <w:rFonts w:asciiTheme="minorHAnsi" w:hAnsiTheme="minorHAnsi" w:cstheme="minorHAnsi"/>
          <w:b/>
          <w:color w:val="000000"/>
          <w:sz w:val="22"/>
          <w:szCs w:val="22"/>
          <w:highlight w:val="yellow"/>
          <w:lang w:val="en-US"/>
        </w:rPr>
      </w:pPr>
    </w:p>
    <w:p w:rsidR="00BA2742" w:rsidRPr="00814BDC" w:rsidRDefault="00BA2742" w:rsidP="00951C40">
      <w:pP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814BDC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Essential JSE Vendors</w:t>
      </w:r>
    </w:p>
    <w:tbl>
      <w:tblPr>
        <w:tblW w:w="4786" w:type="dxa"/>
        <w:tblInd w:w="-108" w:type="dxa"/>
        <w:tblLook w:val="04A0" w:firstRow="1" w:lastRow="0" w:firstColumn="1" w:lastColumn="0" w:noHBand="0" w:noVBand="1"/>
      </w:tblPr>
      <w:tblGrid>
        <w:gridCol w:w="4786"/>
      </w:tblGrid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Aptronics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BCX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Blue Turtle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Burgess Plumbing</w:t>
            </w:r>
          </w:p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CentroTech</w:t>
            </w:r>
            <w:proofErr w:type="spellEnd"/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Chill Out Services</w:t>
            </w:r>
          </w:p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Chrinica</w:t>
            </w:r>
            <w:proofErr w:type="spellEnd"/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Commvault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Corpconnect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Datacentrix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Deloitte</w:t>
            </w:r>
          </w:p>
          <w:p w:rsidR="009041C5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Diesel Electric</w:t>
            </w:r>
          </w:p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Dimension Data Advance Infrastructure (DDIA)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Dimension Data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Facilities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Discovery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DRS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EchoSP</w:t>
            </w:r>
          </w:p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Electronic Silo Certificates (ESC)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EOH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First Tech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Fixnetix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GoldenSource</w:t>
            </w:r>
          </w:p>
        </w:tc>
      </w:tr>
      <w:tr w:rsidR="009041C5" w:rsidRPr="00C9656A" w:rsidTr="00C9656A">
        <w:trPr>
          <w:trHeight w:val="6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Default="009041C5" w:rsidP="009041C5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C9656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G-Pay</w:t>
            </w:r>
          </w:p>
          <w:p w:rsidR="009041C5" w:rsidRPr="009041C5" w:rsidRDefault="009041C5" w:rsidP="009041C5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Hammertone</w:t>
            </w:r>
            <w:proofErr w:type="spellEnd"/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Fuel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IBM South Africa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ICAS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lastRenderedPageBreak/>
              <w:t>Internet Solutions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LawTrust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Lexus Nexus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Lorge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MCI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Melco Lifts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Microsoft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Millinium IT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Mint Group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MTS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Nasdaq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Nexio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Oracle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PBS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Performanta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Refinitiv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Rogerwilco</w:t>
            </w:r>
          </w:p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RT Systems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Sage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Servest Cleaning</w:t>
            </w:r>
          </w:p>
          <w:p w:rsidR="009041C5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Servest Security</w:t>
            </w:r>
          </w:p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Service First Group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ServiceNow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STT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Tempest Fire</w:t>
            </w:r>
          </w:p>
        </w:tc>
      </w:tr>
      <w:tr w:rsidR="009041C5" w:rsidRPr="00814BDC" w:rsidTr="00C9656A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9041C5" w:rsidRPr="00814BDC" w:rsidRDefault="009041C5" w:rsidP="005F6637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14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Ubusha</w:t>
            </w:r>
          </w:p>
        </w:tc>
      </w:tr>
    </w:tbl>
    <w:p w:rsidR="00781D3A" w:rsidRPr="00814BDC" w:rsidRDefault="00781D3A" w:rsidP="00E36BD9">
      <w:pPr>
        <w:rPr>
          <w:rFonts w:asciiTheme="minorHAnsi" w:hAnsiTheme="minorHAnsi" w:cstheme="minorHAnsi"/>
          <w:i/>
          <w:sz w:val="22"/>
          <w:szCs w:val="22"/>
          <w:u w:val="single"/>
        </w:rPr>
      </w:pPr>
    </w:p>
    <w:sectPr w:rsidR="00781D3A" w:rsidRPr="00814BDC" w:rsidSect="00186E0B">
      <w:head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B87" w:rsidRDefault="00032B87" w:rsidP="00186E0B">
      <w:r>
        <w:separator/>
      </w:r>
    </w:p>
  </w:endnote>
  <w:endnote w:type="continuationSeparator" w:id="0">
    <w:p w:rsidR="00032B87" w:rsidRDefault="00032B87" w:rsidP="0018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B87" w:rsidRDefault="00032B87" w:rsidP="00186E0B">
      <w:r>
        <w:separator/>
      </w:r>
    </w:p>
  </w:footnote>
  <w:footnote w:type="continuationSeparator" w:id="0">
    <w:p w:rsidR="00032B87" w:rsidRDefault="00032B87" w:rsidP="00186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2"/>
        <w:szCs w:val="22"/>
      </w:rPr>
      <w:id w:val="-691986248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64E0D" w:rsidRPr="00CC6569" w:rsidRDefault="00E64E0D">
        <w:pPr>
          <w:pStyle w:val="Header"/>
          <w:pBdr>
            <w:bottom w:val="single" w:sz="4" w:space="1" w:color="D9D9D9" w:themeColor="background1" w:themeShade="D9"/>
          </w:pBdr>
          <w:rPr>
            <w:rFonts w:asciiTheme="minorHAnsi" w:hAnsiTheme="minorHAnsi"/>
            <w:b/>
            <w:bCs/>
            <w:sz w:val="22"/>
            <w:szCs w:val="22"/>
          </w:rPr>
        </w:pPr>
        <w:r w:rsidRPr="00CC6569">
          <w:rPr>
            <w:rFonts w:asciiTheme="minorHAnsi" w:hAnsiTheme="minorHAnsi"/>
            <w:sz w:val="22"/>
            <w:szCs w:val="22"/>
          </w:rPr>
          <w:fldChar w:fldCharType="begin"/>
        </w:r>
        <w:r w:rsidRPr="00CC6569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CC6569">
          <w:rPr>
            <w:rFonts w:asciiTheme="minorHAnsi" w:hAnsiTheme="minorHAnsi"/>
            <w:sz w:val="22"/>
            <w:szCs w:val="22"/>
          </w:rPr>
          <w:fldChar w:fldCharType="separate"/>
        </w:r>
        <w:r w:rsidR="008D3439" w:rsidRPr="008D3439">
          <w:rPr>
            <w:rFonts w:asciiTheme="minorHAnsi" w:hAnsiTheme="minorHAnsi"/>
            <w:b/>
            <w:bCs/>
            <w:noProof/>
            <w:sz w:val="22"/>
            <w:szCs w:val="22"/>
          </w:rPr>
          <w:t>11</w:t>
        </w:r>
        <w:r w:rsidRPr="00CC6569">
          <w:rPr>
            <w:rFonts w:asciiTheme="minorHAnsi" w:hAnsiTheme="minorHAnsi"/>
            <w:b/>
            <w:bCs/>
            <w:noProof/>
            <w:sz w:val="22"/>
            <w:szCs w:val="22"/>
          </w:rPr>
          <w:fldChar w:fldCharType="end"/>
        </w:r>
        <w:r w:rsidRPr="00CC6569">
          <w:rPr>
            <w:rFonts w:asciiTheme="minorHAnsi" w:hAnsiTheme="minorHAnsi"/>
            <w:b/>
            <w:bCs/>
            <w:sz w:val="22"/>
            <w:szCs w:val="22"/>
          </w:rPr>
          <w:t xml:space="preserve"> | </w:t>
        </w:r>
        <w:r w:rsidRPr="00CC6569">
          <w:rPr>
            <w:rFonts w:asciiTheme="minorHAnsi" w:hAnsiTheme="minorHAnsi"/>
            <w:color w:val="7F7F7F" w:themeColor="background1" w:themeShade="7F"/>
            <w:spacing w:val="60"/>
            <w:sz w:val="22"/>
            <w:szCs w:val="22"/>
          </w:rPr>
          <w:t>Page</w:t>
        </w:r>
      </w:p>
    </w:sdtContent>
  </w:sdt>
  <w:p w:rsidR="00E64E0D" w:rsidRDefault="00E64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887"/>
    <w:multiLevelType w:val="hybridMultilevel"/>
    <w:tmpl w:val="DDCC5A70"/>
    <w:lvl w:ilvl="0" w:tplc="F6DA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517D8"/>
    <w:multiLevelType w:val="hybridMultilevel"/>
    <w:tmpl w:val="E0269CB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475E57"/>
    <w:multiLevelType w:val="hybridMultilevel"/>
    <w:tmpl w:val="9244AFA8"/>
    <w:lvl w:ilvl="0" w:tplc="414EB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720" w:hanging="360"/>
      </w:pPr>
    </w:lvl>
    <w:lvl w:ilvl="2" w:tplc="1C09001B" w:tentative="1">
      <w:start w:val="1"/>
      <w:numFmt w:val="lowerRoman"/>
      <w:lvlText w:val="%3."/>
      <w:lvlJc w:val="right"/>
      <w:pPr>
        <w:ind w:left="1440" w:hanging="180"/>
      </w:pPr>
    </w:lvl>
    <w:lvl w:ilvl="3" w:tplc="1C09000F" w:tentative="1">
      <w:start w:val="1"/>
      <w:numFmt w:val="decimal"/>
      <w:lvlText w:val="%4."/>
      <w:lvlJc w:val="left"/>
      <w:pPr>
        <w:ind w:left="2160" w:hanging="360"/>
      </w:pPr>
    </w:lvl>
    <w:lvl w:ilvl="4" w:tplc="1C090019" w:tentative="1">
      <w:start w:val="1"/>
      <w:numFmt w:val="lowerLetter"/>
      <w:lvlText w:val="%5."/>
      <w:lvlJc w:val="left"/>
      <w:pPr>
        <w:ind w:left="2880" w:hanging="360"/>
      </w:pPr>
    </w:lvl>
    <w:lvl w:ilvl="5" w:tplc="1C09001B" w:tentative="1">
      <w:start w:val="1"/>
      <w:numFmt w:val="lowerRoman"/>
      <w:lvlText w:val="%6."/>
      <w:lvlJc w:val="right"/>
      <w:pPr>
        <w:ind w:left="3600" w:hanging="180"/>
      </w:pPr>
    </w:lvl>
    <w:lvl w:ilvl="6" w:tplc="1C09000F" w:tentative="1">
      <w:start w:val="1"/>
      <w:numFmt w:val="decimal"/>
      <w:lvlText w:val="%7."/>
      <w:lvlJc w:val="left"/>
      <w:pPr>
        <w:ind w:left="4320" w:hanging="360"/>
      </w:pPr>
    </w:lvl>
    <w:lvl w:ilvl="7" w:tplc="1C090019" w:tentative="1">
      <w:start w:val="1"/>
      <w:numFmt w:val="lowerLetter"/>
      <w:lvlText w:val="%8."/>
      <w:lvlJc w:val="left"/>
      <w:pPr>
        <w:ind w:left="5040" w:hanging="360"/>
      </w:pPr>
    </w:lvl>
    <w:lvl w:ilvl="8" w:tplc="1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8445703"/>
    <w:multiLevelType w:val="hybridMultilevel"/>
    <w:tmpl w:val="BD0E4512"/>
    <w:lvl w:ilvl="0" w:tplc="F6DA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3319A"/>
    <w:multiLevelType w:val="hybridMultilevel"/>
    <w:tmpl w:val="45E83BEA"/>
    <w:lvl w:ilvl="0" w:tplc="F6DA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A56D7"/>
    <w:multiLevelType w:val="hybridMultilevel"/>
    <w:tmpl w:val="88186070"/>
    <w:lvl w:ilvl="0" w:tplc="F6DA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92F46"/>
    <w:multiLevelType w:val="hybridMultilevel"/>
    <w:tmpl w:val="BF36087E"/>
    <w:lvl w:ilvl="0" w:tplc="F6DA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E794D"/>
    <w:multiLevelType w:val="hybridMultilevel"/>
    <w:tmpl w:val="A0F4271E"/>
    <w:lvl w:ilvl="0" w:tplc="F6DA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7267B"/>
    <w:multiLevelType w:val="hybridMultilevel"/>
    <w:tmpl w:val="1A86E77C"/>
    <w:lvl w:ilvl="0" w:tplc="6B82C6CC">
      <w:start w:val="3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8571D"/>
    <w:multiLevelType w:val="hybridMultilevel"/>
    <w:tmpl w:val="91E2F6B2"/>
    <w:lvl w:ilvl="0" w:tplc="9904B05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D53AB1"/>
    <w:multiLevelType w:val="hybridMultilevel"/>
    <w:tmpl w:val="8A16F86C"/>
    <w:lvl w:ilvl="0" w:tplc="F6DA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34B34"/>
    <w:multiLevelType w:val="hybridMultilevel"/>
    <w:tmpl w:val="9356C782"/>
    <w:lvl w:ilvl="0" w:tplc="F6DA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4056F"/>
    <w:multiLevelType w:val="hybridMultilevel"/>
    <w:tmpl w:val="34A2B1E8"/>
    <w:lvl w:ilvl="0" w:tplc="F6DA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F4F32"/>
    <w:multiLevelType w:val="hybridMultilevel"/>
    <w:tmpl w:val="E9EA5CD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E54323"/>
    <w:multiLevelType w:val="hybridMultilevel"/>
    <w:tmpl w:val="AD3C7364"/>
    <w:lvl w:ilvl="0" w:tplc="414EB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720" w:hanging="360"/>
      </w:pPr>
    </w:lvl>
    <w:lvl w:ilvl="2" w:tplc="1C09001B" w:tentative="1">
      <w:start w:val="1"/>
      <w:numFmt w:val="lowerRoman"/>
      <w:lvlText w:val="%3."/>
      <w:lvlJc w:val="right"/>
      <w:pPr>
        <w:ind w:left="1440" w:hanging="180"/>
      </w:pPr>
    </w:lvl>
    <w:lvl w:ilvl="3" w:tplc="1C09000F" w:tentative="1">
      <w:start w:val="1"/>
      <w:numFmt w:val="decimal"/>
      <w:lvlText w:val="%4."/>
      <w:lvlJc w:val="left"/>
      <w:pPr>
        <w:ind w:left="2160" w:hanging="360"/>
      </w:pPr>
    </w:lvl>
    <w:lvl w:ilvl="4" w:tplc="1C090019" w:tentative="1">
      <w:start w:val="1"/>
      <w:numFmt w:val="lowerLetter"/>
      <w:lvlText w:val="%5."/>
      <w:lvlJc w:val="left"/>
      <w:pPr>
        <w:ind w:left="2880" w:hanging="360"/>
      </w:pPr>
    </w:lvl>
    <w:lvl w:ilvl="5" w:tplc="1C09001B" w:tentative="1">
      <w:start w:val="1"/>
      <w:numFmt w:val="lowerRoman"/>
      <w:lvlText w:val="%6."/>
      <w:lvlJc w:val="right"/>
      <w:pPr>
        <w:ind w:left="3600" w:hanging="180"/>
      </w:pPr>
    </w:lvl>
    <w:lvl w:ilvl="6" w:tplc="1C09000F" w:tentative="1">
      <w:start w:val="1"/>
      <w:numFmt w:val="decimal"/>
      <w:lvlText w:val="%7."/>
      <w:lvlJc w:val="left"/>
      <w:pPr>
        <w:ind w:left="4320" w:hanging="360"/>
      </w:pPr>
    </w:lvl>
    <w:lvl w:ilvl="7" w:tplc="1C090019" w:tentative="1">
      <w:start w:val="1"/>
      <w:numFmt w:val="lowerLetter"/>
      <w:lvlText w:val="%8."/>
      <w:lvlJc w:val="left"/>
      <w:pPr>
        <w:ind w:left="5040" w:hanging="360"/>
      </w:pPr>
    </w:lvl>
    <w:lvl w:ilvl="8" w:tplc="1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4F175B01"/>
    <w:multiLevelType w:val="hybridMultilevel"/>
    <w:tmpl w:val="0EB472A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A73B3"/>
    <w:multiLevelType w:val="hybridMultilevel"/>
    <w:tmpl w:val="DE96B084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277ACF"/>
    <w:multiLevelType w:val="hybridMultilevel"/>
    <w:tmpl w:val="2F5413E8"/>
    <w:lvl w:ilvl="0" w:tplc="F6DA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D6DD8"/>
    <w:multiLevelType w:val="hybridMultilevel"/>
    <w:tmpl w:val="891ECEA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720" w:hanging="360"/>
      </w:pPr>
    </w:lvl>
    <w:lvl w:ilvl="2" w:tplc="1C09001B" w:tentative="1">
      <w:start w:val="1"/>
      <w:numFmt w:val="lowerRoman"/>
      <w:lvlText w:val="%3."/>
      <w:lvlJc w:val="right"/>
      <w:pPr>
        <w:ind w:left="1440" w:hanging="180"/>
      </w:pPr>
    </w:lvl>
    <w:lvl w:ilvl="3" w:tplc="1C09000F" w:tentative="1">
      <w:start w:val="1"/>
      <w:numFmt w:val="decimal"/>
      <w:lvlText w:val="%4."/>
      <w:lvlJc w:val="left"/>
      <w:pPr>
        <w:ind w:left="2160" w:hanging="360"/>
      </w:pPr>
    </w:lvl>
    <w:lvl w:ilvl="4" w:tplc="1C090019" w:tentative="1">
      <w:start w:val="1"/>
      <w:numFmt w:val="lowerLetter"/>
      <w:lvlText w:val="%5."/>
      <w:lvlJc w:val="left"/>
      <w:pPr>
        <w:ind w:left="2880" w:hanging="360"/>
      </w:pPr>
    </w:lvl>
    <w:lvl w:ilvl="5" w:tplc="1C09001B" w:tentative="1">
      <w:start w:val="1"/>
      <w:numFmt w:val="lowerRoman"/>
      <w:lvlText w:val="%6."/>
      <w:lvlJc w:val="right"/>
      <w:pPr>
        <w:ind w:left="3600" w:hanging="180"/>
      </w:pPr>
    </w:lvl>
    <w:lvl w:ilvl="6" w:tplc="1C09000F" w:tentative="1">
      <w:start w:val="1"/>
      <w:numFmt w:val="decimal"/>
      <w:lvlText w:val="%7."/>
      <w:lvlJc w:val="left"/>
      <w:pPr>
        <w:ind w:left="4320" w:hanging="360"/>
      </w:pPr>
    </w:lvl>
    <w:lvl w:ilvl="7" w:tplc="1C090019" w:tentative="1">
      <w:start w:val="1"/>
      <w:numFmt w:val="lowerLetter"/>
      <w:lvlText w:val="%8."/>
      <w:lvlJc w:val="left"/>
      <w:pPr>
        <w:ind w:left="5040" w:hanging="360"/>
      </w:pPr>
    </w:lvl>
    <w:lvl w:ilvl="8" w:tplc="1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65320E16"/>
    <w:multiLevelType w:val="hybridMultilevel"/>
    <w:tmpl w:val="18026C64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874867"/>
    <w:multiLevelType w:val="hybridMultilevel"/>
    <w:tmpl w:val="BCF44DF0"/>
    <w:lvl w:ilvl="0" w:tplc="162E66E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22"/>
      </w:rPr>
    </w:lvl>
    <w:lvl w:ilvl="1" w:tplc="41C475AC">
      <w:numFmt w:val="bullet"/>
      <w:lvlText w:val=""/>
      <w:lvlJc w:val="left"/>
      <w:pPr>
        <w:ind w:left="1440" w:hanging="360"/>
      </w:pPr>
      <w:rPr>
        <w:rFonts w:ascii="Wingdings" w:eastAsia="Calibri" w:hAnsi="Wingdings" w:cs="Calibri" w:hint="default"/>
        <w:color w:val="000000"/>
        <w:sz w:val="22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1F0DF4"/>
    <w:multiLevelType w:val="hybridMultilevel"/>
    <w:tmpl w:val="E8CEBEC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EC1CD5"/>
    <w:multiLevelType w:val="hybridMultilevel"/>
    <w:tmpl w:val="9BF2427E"/>
    <w:lvl w:ilvl="0" w:tplc="414EB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720" w:hanging="360"/>
      </w:pPr>
    </w:lvl>
    <w:lvl w:ilvl="2" w:tplc="1C09001B" w:tentative="1">
      <w:start w:val="1"/>
      <w:numFmt w:val="lowerRoman"/>
      <w:lvlText w:val="%3."/>
      <w:lvlJc w:val="right"/>
      <w:pPr>
        <w:ind w:left="1440" w:hanging="180"/>
      </w:pPr>
    </w:lvl>
    <w:lvl w:ilvl="3" w:tplc="1C09000F" w:tentative="1">
      <w:start w:val="1"/>
      <w:numFmt w:val="decimal"/>
      <w:lvlText w:val="%4."/>
      <w:lvlJc w:val="left"/>
      <w:pPr>
        <w:ind w:left="2160" w:hanging="360"/>
      </w:pPr>
    </w:lvl>
    <w:lvl w:ilvl="4" w:tplc="1C090019" w:tentative="1">
      <w:start w:val="1"/>
      <w:numFmt w:val="lowerLetter"/>
      <w:lvlText w:val="%5."/>
      <w:lvlJc w:val="left"/>
      <w:pPr>
        <w:ind w:left="2880" w:hanging="360"/>
      </w:pPr>
    </w:lvl>
    <w:lvl w:ilvl="5" w:tplc="1C09001B" w:tentative="1">
      <w:start w:val="1"/>
      <w:numFmt w:val="lowerRoman"/>
      <w:lvlText w:val="%6."/>
      <w:lvlJc w:val="right"/>
      <w:pPr>
        <w:ind w:left="3600" w:hanging="180"/>
      </w:pPr>
    </w:lvl>
    <w:lvl w:ilvl="6" w:tplc="1C09000F" w:tentative="1">
      <w:start w:val="1"/>
      <w:numFmt w:val="decimal"/>
      <w:lvlText w:val="%7."/>
      <w:lvlJc w:val="left"/>
      <w:pPr>
        <w:ind w:left="4320" w:hanging="360"/>
      </w:pPr>
    </w:lvl>
    <w:lvl w:ilvl="7" w:tplc="1C090019" w:tentative="1">
      <w:start w:val="1"/>
      <w:numFmt w:val="lowerLetter"/>
      <w:lvlText w:val="%8."/>
      <w:lvlJc w:val="left"/>
      <w:pPr>
        <w:ind w:left="5040" w:hanging="360"/>
      </w:pPr>
    </w:lvl>
    <w:lvl w:ilvl="8" w:tplc="1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74263328"/>
    <w:multiLevelType w:val="hybridMultilevel"/>
    <w:tmpl w:val="8F8EAC9C"/>
    <w:lvl w:ilvl="0" w:tplc="F6DA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748B4"/>
    <w:multiLevelType w:val="hybridMultilevel"/>
    <w:tmpl w:val="AF8E552C"/>
    <w:lvl w:ilvl="0" w:tplc="DC8EAD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720" w:hanging="360"/>
      </w:pPr>
    </w:lvl>
    <w:lvl w:ilvl="2" w:tplc="1C09001B" w:tentative="1">
      <w:start w:val="1"/>
      <w:numFmt w:val="lowerRoman"/>
      <w:lvlText w:val="%3."/>
      <w:lvlJc w:val="right"/>
      <w:pPr>
        <w:ind w:left="1440" w:hanging="180"/>
      </w:pPr>
    </w:lvl>
    <w:lvl w:ilvl="3" w:tplc="1C09000F" w:tentative="1">
      <w:start w:val="1"/>
      <w:numFmt w:val="decimal"/>
      <w:lvlText w:val="%4."/>
      <w:lvlJc w:val="left"/>
      <w:pPr>
        <w:ind w:left="2160" w:hanging="360"/>
      </w:pPr>
    </w:lvl>
    <w:lvl w:ilvl="4" w:tplc="1C090019" w:tentative="1">
      <w:start w:val="1"/>
      <w:numFmt w:val="lowerLetter"/>
      <w:lvlText w:val="%5."/>
      <w:lvlJc w:val="left"/>
      <w:pPr>
        <w:ind w:left="2880" w:hanging="360"/>
      </w:pPr>
    </w:lvl>
    <w:lvl w:ilvl="5" w:tplc="1C09001B" w:tentative="1">
      <w:start w:val="1"/>
      <w:numFmt w:val="lowerRoman"/>
      <w:lvlText w:val="%6."/>
      <w:lvlJc w:val="right"/>
      <w:pPr>
        <w:ind w:left="3600" w:hanging="180"/>
      </w:pPr>
    </w:lvl>
    <w:lvl w:ilvl="6" w:tplc="1C09000F" w:tentative="1">
      <w:start w:val="1"/>
      <w:numFmt w:val="decimal"/>
      <w:lvlText w:val="%7."/>
      <w:lvlJc w:val="left"/>
      <w:pPr>
        <w:ind w:left="4320" w:hanging="360"/>
      </w:pPr>
    </w:lvl>
    <w:lvl w:ilvl="7" w:tplc="1C090019" w:tentative="1">
      <w:start w:val="1"/>
      <w:numFmt w:val="lowerLetter"/>
      <w:lvlText w:val="%8."/>
      <w:lvlJc w:val="left"/>
      <w:pPr>
        <w:ind w:left="5040" w:hanging="360"/>
      </w:pPr>
    </w:lvl>
    <w:lvl w:ilvl="8" w:tplc="1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789246ED"/>
    <w:multiLevelType w:val="hybridMultilevel"/>
    <w:tmpl w:val="2E0E1A80"/>
    <w:lvl w:ilvl="0" w:tplc="7D6C10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01EA2"/>
    <w:multiLevelType w:val="hybridMultilevel"/>
    <w:tmpl w:val="B9ACAD4E"/>
    <w:lvl w:ilvl="0" w:tplc="F6DA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0"/>
  </w:num>
  <w:num w:numId="4">
    <w:abstractNumId w:val="8"/>
  </w:num>
  <w:num w:numId="5">
    <w:abstractNumId w:val="19"/>
  </w:num>
  <w:num w:numId="6">
    <w:abstractNumId w:val="15"/>
  </w:num>
  <w:num w:numId="7">
    <w:abstractNumId w:val="13"/>
  </w:num>
  <w:num w:numId="8">
    <w:abstractNumId w:val="22"/>
  </w:num>
  <w:num w:numId="9">
    <w:abstractNumId w:val="14"/>
  </w:num>
  <w:num w:numId="10">
    <w:abstractNumId w:val="2"/>
  </w:num>
  <w:num w:numId="11">
    <w:abstractNumId w:val="24"/>
  </w:num>
  <w:num w:numId="12">
    <w:abstractNumId w:val="17"/>
  </w:num>
  <w:num w:numId="13">
    <w:abstractNumId w:val="25"/>
  </w:num>
  <w:num w:numId="14">
    <w:abstractNumId w:val="6"/>
  </w:num>
  <w:num w:numId="15">
    <w:abstractNumId w:val="5"/>
  </w:num>
  <w:num w:numId="16">
    <w:abstractNumId w:val="23"/>
  </w:num>
  <w:num w:numId="17">
    <w:abstractNumId w:val="12"/>
  </w:num>
  <w:num w:numId="18">
    <w:abstractNumId w:val="3"/>
  </w:num>
  <w:num w:numId="19">
    <w:abstractNumId w:val="7"/>
  </w:num>
  <w:num w:numId="20">
    <w:abstractNumId w:val="26"/>
  </w:num>
  <w:num w:numId="21">
    <w:abstractNumId w:val="11"/>
  </w:num>
  <w:num w:numId="22">
    <w:abstractNumId w:val="10"/>
  </w:num>
  <w:num w:numId="23">
    <w:abstractNumId w:val="18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6"/>
  </w:num>
  <w:num w:numId="28">
    <w:abstractNumId w:val="21"/>
  </w:num>
  <w:num w:numId="29">
    <w:abstractNumId w:val="4"/>
  </w:num>
  <w:num w:numId="30">
    <w:abstractNumId w:val="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D9"/>
    <w:rsid w:val="000052E7"/>
    <w:rsid w:val="00032B87"/>
    <w:rsid w:val="000917F9"/>
    <w:rsid w:val="000A57AE"/>
    <w:rsid w:val="00152F33"/>
    <w:rsid w:val="00186E0B"/>
    <w:rsid w:val="002263D0"/>
    <w:rsid w:val="00237DC5"/>
    <w:rsid w:val="002619FB"/>
    <w:rsid w:val="00290700"/>
    <w:rsid w:val="002D271E"/>
    <w:rsid w:val="002D53A5"/>
    <w:rsid w:val="00376892"/>
    <w:rsid w:val="0039463A"/>
    <w:rsid w:val="004D6C4A"/>
    <w:rsid w:val="00540172"/>
    <w:rsid w:val="0057669A"/>
    <w:rsid w:val="005B6846"/>
    <w:rsid w:val="005F6637"/>
    <w:rsid w:val="005F66C2"/>
    <w:rsid w:val="00607A2E"/>
    <w:rsid w:val="006243BE"/>
    <w:rsid w:val="00657297"/>
    <w:rsid w:val="006F6699"/>
    <w:rsid w:val="00706C88"/>
    <w:rsid w:val="00707014"/>
    <w:rsid w:val="0076245D"/>
    <w:rsid w:val="00781D3A"/>
    <w:rsid w:val="00792D8E"/>
    <w:rsid w:val="007A1062"/>
    <w:rsid w:val="007B3698"/>
    <w:rsid w:val="007B4A56"/>
    <w:rsid w:val="00810AA4"/>
    <w:rsid w:val="00814BDC"/>
    <w:rsid w:val="008266FF"/>
    <w:rsid w:val="00831B94"/>
    <w:rsid w:val="008449D6"/>
    <w:rsid w:val="00860223"/>
    <w:rsid w:val="008C1AB7"/>
    <w:rsid w:val="008D3439"/>
    <w:rsid w:val="009041C5"/>
    <w:rsid w:val="009360E4"/>
    <w:rsid w:val="00951C40"/>
    <w:rsid w:val="009927AC"/>
    <w:rsid w:val="0099342D"/>
    <w:rsid w:val="009A2755"/>
    <w:rsid w:val="009A2923"/>
    <w:rsid w:val="00A3625E"/>
    <w:rsid w:val="00A61009"/>
    <w:rsid w:val="00AD1D37"/>
    <w:rsid w:val="00BA2742"/>
    <w:rsid w:val="00BB0A7C"/>
    <w:rsid w:val="00C22035"/>
    <w:rsid w:val="00C730E8"/>
    <w:rsid w:val="00C9656A"/>
    <w:rsid w:val="00CA6282"/>
    <w:rsid w:val="00CC6569"/>
    <w:rsid w:val="00CD6814"/>
    <w:rsid w:val="00CE0563"/>
    <w:rsid w:val="00D53680"/>
    <w:rsid w:val="00D713AF"/>
    <w:rsid w:val="00E36BD9"/>
    <w:rsid w:val="00E64E0D"/>
    <w:rsid w:val="00E74D9F"/>
    <w:rsid w:val="00E808E9"/>
    <w:rsid w:val="00F2060A"/>
    <w:rsid w:val="00F30944"/>
    <w:rsid w:val="00FC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69EC2DF"/>
  <w15:chartTrackingRefBased/>
  <w15:docId w15:val="{9CBDBC27-F92B-42B5-B9C8-0D7CC5B6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BD9"/>
    <w:pPr>
      <w:spacing w:after="0" w:line="240" w:lineRule="auto"/>
    </w:pPr>
    <w:rPr>
      <w:rFonts w:ascii="Times New Roman" w:hAnsi="Times New Roman" w:cs="Times New Roman"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BD9"/>
    <w:pPr>
      <w:spacing w:line="288" w:lineRule="auto"/>
      <w:ind w:left="720"/>
      <w:contextualSpacing/>
      <w:jc w:val="both"/>
    </w:pPr>
    <w:rPr>
      <w:rFonts w:ascii="Calibri" w:hAnsi="Calibri" w:cs="Calibri"/>
      <w:color w:val="262626"/>
      <w:sz w:val="20"/>
      <w:szCs w:val="20"/>
      <w:lang w:eastAsia="en-US"/>
    </w:rPr>
  </w:style>
  <w:style w:type="paragraph" w:customStyle="1" w:styleId="Table">
    <w:name w:val="Table"/>
    <w:basedOn w:val="Normal"/>
    <w:rsid w:val="00E74D9F"/>
    <w:pPr>
      <w:widowControl w:val="0"/>
    </w:pPr>
    <w:rPr>
      <w:rFonts w:ascii="Arial" w:eastAsia="Times New Roman" w:hAnsi="Arial"/>
      <w:snapToGrid w:val="0"/>
      <w:sz w:val="22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57669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6E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E0B"/>
    <w:rPr>
      <w:rFonts w:ascii="Times New Roman" w:hAnsi="Times New Roman" w:cs="Times New Roman"/>
      <w:sz w:val="24"/>
      <w:szCs w:val="24"/>
      <w:lang w:eastAsia="en-ZA"/>
    </w:rPr>
  </w:style>
  <w:style w:type="paragraph" w:styleId="Footer">
    <w:name w:val="footer"/>
    <w:basedOn w:val="Normal"/>
    <w:link w:val="FooterChar"/>
    <w:uiPriority w:val="99"/>
    <w:unhideWhenUsed/>
    <w:rsid w:val="00186E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E0B"/>
    <w:rPr>
      <w:rFonts w:ascii="Times New Roman" w:hAnsi="Times New Roman" w:cs="Times New Roman"/>
      <w:sz w:val="24"/>
      <w:szCs w:val="24"/>
      <w:lang w:eastAsia="en-ZA"/>
    </w:rPr>
  </w:style>
  <w:style w:type="paragraph" w:customStyle="1" w:styleId="xmsonormal">
    <w:name w:val="x_msonormal"/>
    <w:basedOn w:val="Normal"/>
    <w:rsid w:val="00C9656A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ca.co.za/Regulated%20Entities/Pages/List-Regulated-Entities-Persons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sisa.org.za/about-us/membership/non-voting-ordinary-membe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sisa.org.za/about-us/membership/voting-memb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1C9EF-6BD8-40FE-8EC3-5BCBF04B4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Qiniso Mthembu</dc:creator>
  <cp:keywords/>
  <dc:description/>
  <cp:lastModifiedBy>Qiniso Mthembu</cp:lastModifiedBy>
  <cp:revision>10</cp:revision>
  <dcterms:created xsi:type="dcterms:W3CDTF">2020-03-27T06:26:00Z</dcterms:created>
  <dcterms:modified xsi:type="dcterms:W3CDTF">2020-03-27T08:17:00Z</dcterms:modified>
</cp:coreProperties>
</file>