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A0" w:rsidRPr="008862B5" w:rsidRDefault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0D18B8" w:rsidRPr="008862B5" w:rsidRDefault="008862B5" w:rsidP="000D18B8">
      <w:pPr>
        <w:rPr>
          <w:rFonts w:cstheme="minorHAnsi"/>
          <w:b/>
          <w:color w:val="92D050"/>
          <w:sz w:val="40"/>
          <w:szCs w:val="40"/>
          <w:lang w:val="en-US"/>
        </w:rPr>
      </w:pPr>
      <w:r w:rsidRPr="008862B5">
        <w:rPr>
          <w:rFonts w:cstheme="minorHAnsi"/>
          <w:b/>
          <w:color w:val="92D050"/>
          <w:sz w:val="40"/>
          <w:szCs w:val="40"/>
          <w:lang w:val="en-US"/>
        </w:rPr>
        <w:t xml:space="preserve">Annexure a: </w:t>
      </w:r>
      <w:r w:rsidRPr="008862B5">
        <w:rPr>
          <w:rFonts w:cs="Calibri"/>
          <w:b/>
          <w:color w:val="92D050"/>
          <w:sz w:val="40"/>
          <w:szCs w:val="40"/>
        </w:rPr>
        <w:t>financial services necessary to mai</w:t>
      </w:r>
      <w:r>
        <w:rPr>
          <w:rFonts w:cs="Calibri"/>
          <w:b/>
          <w:color w:val="92D050"/>
          <w:sz w:val="40"/>
          <w:szCs w:val="40"/>
        </w:rPr>
        <w:t>ntain the functioning of the JSE</w:t>
      </w:r>
    </w:p>
    <w:p w:rsidR="00161BA1" w:rsidRPr="00814BDC" w:rsidRDefault="00161BA1" w:rsidP="00161BA1">
      <w:pPr>
        <w:rPr>
          <w:rFonts w:cstheme="minorHAnsi"/>
          <w:b/>
          <w:sz w:val="22"/>
          <w:szCs w:val="22"/>
          <w:highlight w:val="yellow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Authorised users of the JSE (including brokers, banks, including trading and clearing members)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7088" w:type="dxa"/>
        <w:tblLook w:val="04A0" w:firstRow="1" w:lastRow="0" w:firstColumn="1" w:lastColumn="0" w:noHBand="0" w:noVBand="1"/>
      </w:tblPr>
      <w:tblGrid>
        <w:gridCol w:w="7088"/>
      </w:tblGrid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  <w:lang w:val="en-GB"/>
              </w:rPr>
              <w:t>28 Degrees South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ABSA Bank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ABSA Capital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Acumen Capital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Afrifocus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 Capital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 Institutional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 Institutional Brokers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Avior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Agricultural Services Corp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Allem Brothers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Alpha Derivatives CC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Anchor Stockbrokers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Anglorand Securities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Applied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Argon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Arqaam Capital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Atisa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Avior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Derivative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Feed &amp; Grain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BGC SA Financial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BNK Agriculture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Bond Street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Boland Agri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BP Bernstein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Brent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Brisen Financial Services (Pty) Ltd</w:t>
            </w:r>
          </w:p>
          <w:p w:rsid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  <w:p w:rsidR="00D53CEE" w:rsidRDefault="00D53CEE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Bsec Derivative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BUI Medical &amp; Technology Suppliers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BVG Commodities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Cargill RSA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Cazenove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Cirrus Securities (Proprietary)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Citibank N.A. South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Citigroup Global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CJS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Computershare Outsourcing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Constellation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Corn International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Coronation Asset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Cratos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Cratos Institutional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Credit Suisse Securities Johannesburg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CRK Agriculture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Derived Market Investment &amp; Planning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Deutsche Bank AG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Deutsche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Development Bank of Southern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DHJ Grain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DWT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Eskom Holdings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Eskom Pension and Provident Fund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FFO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Fixnetix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FNB Stockbroking and Portfolio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Foord Asset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F-Wise Capital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Futuregrowth Asset Management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Garban SA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bCs/>
                <w:color w:val="FFFFFF" w:themeColor="background1"/>
                <w:sz w:val="22"/>
                <w:szCs w:val="22"/>
                <w:lang w:val="en-GB"/>
              </w:rPr>
              <w:t>GFI South Africa (Pty) Ltd</w:t>
            </w:r>
            <w:r w:rsidRPr="00161BA1">
              <w:rPr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color w:val="FFFFFF" w:themeColor="background1"/>
                <w:sz w:val="22"/>
                <w:szCs w:val="22"/>
                <w:lang w:val="en-GB"/>
              </w:rPr>
              <w:t>GFI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bCs/>
                <w:color w:val="FFFFFF" w:themeColor="background1"/>
                <w:sz w:val="22"/>
                <w:szCs w:val="22"/>
                <w:lang w:val="en-GB"/>
              </w:rPr>
              <w:t>GFI International and Capital Market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GL Trade South Africa Pty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color w:val="FFFFFF" w:themeColor="background1"/>
                <w:sz w:val="22"/>
                <w:szCs w:val="22"/>
              </w:rPr>
              <w:t>Goldman Sachs International Bank Johannesburg Branch</w:t>
            </w:r>
          </w:p>
          <w:p w:rsidR="00161BA1" w:rsidRDefault="00161BA1" w:rsidP="00161BA1">
            <w:pPr>
              <w:pStyle w:val="ListParagraph"/>
              <w:ind w:left="599"/>
              <w:rPr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pStyle w:val="ListParagraph"/>
              <w:ind w:left="599"/>
              <w:rPr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GroCapital Broking Services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GWK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HSBC Bank PLc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HSBC Securities (South Africa)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ICAP Securities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IJG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Independent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Intrepid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Bank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Markets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IRESS Financial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JP Morgan Chase Bank, N.A.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JP Morgan Equities South Africa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JP Morgan Securities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Kaon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Khumo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Land and Agricultural Development Bank of South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Lefika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Legae Peresec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Legae Peresec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Macquarie Securities South Africa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MCI Consultants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Mercantile Bank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Mergence Africa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Merrill Lynch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MGK Bedryfsmaatskappy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MKB Moorreesburgse Koringboere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Momentum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Navigare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 Settle Services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Nedbank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Nedgroup Private Wealth Stockbrokers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Nedgroup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Noah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NTK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NVest Securities (Pty) Ltd</w:t>
            </w: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NWK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Oakleaf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Old Mutual Life Assurance Co SA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Oos-Kaap Boerdery &amp; Graanhandelaars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Options Technology Limited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Peregrine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Philippus de Witt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Pico Global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Prescient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PSG Fixed Income and Commodities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PSG Securities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Public Investment Corporation SOC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Rand Merchant Bank, a Division of FirstRand Bank Limited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Regiments Securities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Rencap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Ridgecape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 Morgan Stanley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 Stockbroking Operations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Robinson Mulder de Waal Financial Services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Russellstone Group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Russellstone International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Derivatives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International Capital Market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Stockbrokers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Investment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Private Wealth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Sasfin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SBG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Schoeman Boerdery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Sentraal-Suid Koop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Senwes Graanmakelaars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Senwes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Sigma Option Writers (Pty) Ltd</w:t>
            </w: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Sinayo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Siyanda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Societe Generale Johannesburg Branch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South African Reserve Bank of South Africa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Standard Chartered Bank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STANLIB Asset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Suidwes Landbou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Suidwes Makelary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Sygnia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Taquanta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Telkom SA SOC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 Standard Bank of South Africa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Thebe Stockbroking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Tradition Government Bond Brokers &amp; Derivatives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Trans-Caledon Tunnel Authority 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Transet SOC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Tribe Capital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TTSA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Tuinroete Agri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Tullett Prebon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TWK Agriculture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UBS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Unigrain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Vanguard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VKB Graan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Vorlon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Vrystaat Kooperasie Bpk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Vunani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Vunani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WPK Agriculture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Zargoscape (Pty) Ltd</w:t>
            </w:r>
          </w:p>
          <w:p w:rsidR="00161BA1" w:rsidRP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</w:tc>
      </w:tr>
    </w:tbl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Central Securities Depository Participant (CSDP)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ABSA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Citibank</w:t>
      </w:r>
    </w:p>
    <w:p w:rsid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Standard Bank</w:t>
      </w:r>
    </w:p>
    <w:p w:rsid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Standard Chartered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First National Bank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Link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Computershare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Nedbank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South African Reserve Bank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Eskom</w:t>
      </w:r>
    </w:p>
    <w:p w:rsidR="00161BA1" w:rsidRPr="00161BA1" w:rsidRDefault="00161BA1" w:rsidP="00161BA1">
      <w:pPr>
        <w:pStyle w:val="ListParagraph"/>
        <w:ind w:left="1080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Clearing Members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ABSA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Standard Bank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Rand Merchant Bank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Nedbank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JP Morgan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Merril Lynch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Societe Generale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Investec</w:t>
      </w:r>
    </w:p>
    <w:p w:rsidR="00161BA1" w:rsidRP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Securities Lending Desks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ABSA 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AG Capital (Pty)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Axon/ORG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Investec 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HSBC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Navigare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Nedbank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Optimize Financial Services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Rand Merchant Bank, a division of FirstRand 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Sanlam Investment Management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Sygnia Securities.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The Standard Bank of South Africa Limited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Zarclear Securities Lending (Pty) Ltd</w:t>
      </w: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 xml:space="preserve">Central Securities Depository 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19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Strate</w:t>
      </w:r>
    </w:p>
    <w:p w:rsidR="00161BA1" w:rsidRPr="00161BA1" w:rsidRDefault="00161BA1" w:rsidP="00161BA1">
      <w:pPr>
        <w:ind w:left="360"/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Central Bank Payment System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0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ARB Samos</w:t>
      </w:r>
    </w:p>
    <w:p w:rsidR="00161BA1" w:rsidRPr="00161BA1" w:rsidRDefault="00161BA1" w:rsidP="00161BA1">
      <w:pPr>
        <w:pStyle w:val="ListParagraph"/>
        <w:numPr>
          <w:ilvl w:val="0"/>
          <w:numId w:val="20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PASA</w:t>
      </w: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 xml:space="preserve">Trading and Clearing Software Providers 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3266" w:type="dxa"/>
        <w:tblInd w:w="-5" w:type="dxa"/>
        <w:tblLook w:val="04A0" w:firstRow="1" w:lastRow="0" w:firstColumn="1" w:lastColumn="0" w:noHBand="0" w:noVBand="1"/>
      </w:tblPr>
      <w:tblGrid>
        <w:gridCol w:w="3266"/>
      </w:tblGrid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MCI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FIS Global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Options IT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Pico Global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IRESS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DMA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MTN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Internet Solutions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IBM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Nedbank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Liquid Telecom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EOH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BUI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Fixnetix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Estuary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Agribase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Diro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Bloomberg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Fidessa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STT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Synthesis Technologies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Refinitive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ITIVITI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Cortical Systems</w:t>
            </w:r>
          </w:p>
        </w:tc>
      </w:tr>
    </w:tbl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Data Vendors and Data Providers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8835" w:type="dxa"/>
        <w:tblLook w:val="04A0" w:firstRow="1" w:lastRow="0" w:firstColumn="1" w:lastColumn="0" w:noHBand="0" w:noVBand="1"/>
      </w:tblPr>
      <w:tblGrid>
        <w:gridCol w:w="6663"/>
        <w:gridCol w:w="2172"/>
      </w:tblGrid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Absa Stockbrokers and Portfolio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Afgri Operations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Afrifocus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Derivative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Feed &amp; Grain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Bloomberg Finance L.P.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Bsec Derivative Brokers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BT Communications Services South Africa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BVG Commodities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Dunamis Financial Services (Pty) Ltd t/a Share Direct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 xml:space="preserve">Equity RT 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 w:cstheme="minorHAnsi"/>
                <w:bCs/>
                <w:iCs/>
                <w:color w:val="FFFFFF" w:themeColor="background1"/>
                <w:sz w:val="22"/>
                <w:szCs w:val="22"/>
              </w:rPr>
              <w:t>Easysoft &amp; INDS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Estuary Solutions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Factset Research Systems Inc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First World Trader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FIS Financial Systems (France) SAS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Fixnetix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 Shared Advantage CC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FNB Stockbroking and Portfolio Management (Pty) Ltd (old FNB Securities (Pty) Ltd)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F-Wise Capital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IG Markets South Africa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Infront SA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Securities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InvestorData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IRESS South Africa Pty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Legae Peresec (Pty) Ltd (old Peregrine Equities (Pty) Ltd)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MCI Consultants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Momentum Securities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Morningstar Real-Time Data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Nedbank Group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Nedgroup Private Wealth Stockbrokers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New Age Investments (Pty) Ltd t/a PDSnet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Profile Data Technology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PSG Securities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QuickTrade (Pty) Ltd</w:t>
            </w: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Refinitiv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Russellstone Group t/a Grainvest Futures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Stockbrokers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Investment Management (Pty) Ltd (a division of Sanlam life)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Satrix Managers (RF)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SBG Securities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SCM DMA (Pty) Ltd (old Saxo Capital Markets South Africa (Pty) Ltd)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Senwes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Sharenet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Suidwes Landbou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Thebe Stockbroking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Timbukone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Unigrain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Velocity Trade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Yeboyethu(Rf) Limited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Zubat Nine (Pty) Ltd</w:t>
            </w:r>
          </w:p>
        </w:tc>
      </w:tr>
    </w:tbl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Debt Sponsors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ABSA Capital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Investec Bank Limited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Java Capital Trustees &amp; Sponsors Pty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Merchantec Capital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Mettle Specialised Finance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 xml:space="preserve">National Treasury (Republic Of Sa 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Nedbank Capital A Division Of Nedbank Limited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Nodus Capital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One Capital Sponsor Services (Proprietary)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PSG Capital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Questco (Pty) Ltd / Questco Corporate Advisory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Rand Merchant Bank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Redinkcapital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Sanlam Capital Markets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Sasfin Bank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Standard Bank Of Sa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Trans-Caledon Tunnel Authority (Tcta)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 xml:space="preserve">Entities that publish announcements for listed companies 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INCE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Bastion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Studio 5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Max Communication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Purple Frog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HKLM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Wounded Buffalo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Maxx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Green Grass Design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744495" w:rsidRDefault="00744495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>
        <w:rPr>
          <w:rFonts w:cstheme="minorHAnsi"/>
          <w:b/>
          <w:color w:val="FFFFFF" w:themeColor="background1"/>
          <w:u w:val="single"/>
          <w:lang w:val="en-US"/>
        </w:rPr>
        <w:t>Index Calculators</w:t>
      </w:r>
    </w:p>
    <w:p w:rsidR="00744495" w:rsidRDefault="00744495" w:rsidP="00161BA1">
      <w:pPr>
        <w:rPr>
          <w:rFonts w:cstheme="minorHAnsi"/>
          <w:b/>
          <w:color w:val="FFFFFF" w:themeColor="background1"/>
          <w:u w:val="single"/>
          <w:lang w:val="en-US"/>
        </w:rPr>
      </w:pPr>
    </w:p>
    <w:p w:rsidR="00744495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Barclays Capital </w:t>
      </w:r>
    </w:p>
    <w:p w:rsidR="00744495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>
        <w:rPr>
          <w:rFonts w:cstheme="minorHAnsi"/>
          <w:color w:val="FFFFFF" w:themeColor="background1"/>
          <w:sz w:val="22"/>
          <w:szCs w:val="22"/>
          <w:lang w:val="en-US"/>
        </w:rPr>
        <w:t>BNP Paribas</w:t>
      </w:r>
    </w:p>
    <w:p w:rsidR="00744495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Deutsche Bank Research </w:t>
      </w:r>
    </w:p>
    <w:p w:rsidR="00744495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IHS </w:t>
      </w:r>
      <w:proofErr w:type="spellStart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>Markit</w:t>
      </w:r>
      <w:proofErr w:type="spellEnd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 </w:t>
      </w:r>
    </w:p>
    <w:p w:rsidR="00744495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Rand Merchant Bank </w:t>
      </w:r>
    </w:p>
    <w:p w:rsidR="00744495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Standard Bank Research </w:t>
      </w:r>
    </w:p>
    <w:p w:rsidR="00744495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proofErr w:type="spellStart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>Solactive</w:t>
      </w:r>
      <w:proofErr w:type="spellEnd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 AG (previously known as Structured Solutions) </w:t>
      </w:r>
    </w:p>
    <w:p w:rsidR="00D53CEE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FTSE </w:t>
      </w:r>
    </w:p>
    <w:p w:rsidR="00D53CEE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proofErr w:type="spellStart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>Euromoney</w:t>
      </w:r>
      <w:proofErr w:type="spellEnd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 </w:t>
      </w:r>
    </w:p>
    <w:p w:rsidR="00D53CEE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Tokyo Stock Exchange </w:t>
      </w:r>
    </w:p>
    <w:p w:rsidR="00D53CEE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S&amp;P Dow Jones </w:t>
      </w:r>
    </w:p>
    <w:p w:rsidR="00D53CEE" w:rsidRDefault="00744495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Indices </w:t>
      </w:r>
      <w:proofErr w:type="spellStart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>Stoxx</w:t>
      </w:r>
      <w:proofErr w:type="spellEnd"/>
      <w:r w:rsidRPr="00744495">
        <w:rPr>
          <w:rFonts w:cstheme="minorHAnsi"/>
          <w:color w:val="FFFFFF" w:themeColor="background1"/>
          <w:sz w:val="22"/>
          <w:szCs w:val="22"/>
          <w:lang w:val="en-US"/>
        </w:rPr>
        <w:t xml:space="preserve"> Limited </w:t>
      </w:r>
    </w:p>
    <w:p w:rsidR="00D53CEE" w:rsidRDefault="00D53CEE" w:rsidP="00744495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proofErr w:type="spellStart"/>
      <w:r>
        <w:rPr>
          <w:rFonts w:cstheme="minorHAnsi"/>
          <w:color w:val="FFFFFF" w:themeColor="background1"/>
          <w:sz w:val="22"/>
          <w:szCs w:val="22"/>
          <w:lang w:val="en-US"/>
        </w:rPr>
        <w:t>Refinitiv</w:t>
      </w:r>
      <w:proofErr w:type="spellEnd"/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Citi Group Index LLC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proofErr w:type="spellStart"/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>Riscura</w:t>
      </w:r>
      <w:proofErr w:type="spellEnd"/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Commerzbank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proofErr w:type="spellStart"/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>Aktiengesellschaft</w:t>
      </w:r>
      <w:proofErr w:type="spellEnd"/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MSCI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NYSE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ERI Scientific Beta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Bloomberg </w:t>
      </w:r>
      <w:r w:rsidR="00D53CEE">
        <w:rPr>
          <w:rFonts w:cstheme="minorHAnsi"/>
          <w:color w:val="FFFFFF" w:themeColor="background1"/>
          <w:sz w:val="22"/>
          <w:szCs w:val="22"/>
          <w:lang w:val="en-US"/>
        </w:rPr>
        <w:t>Finance L.P as Index Provider (approval l</w:t>
      </w: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imited to Commodity Indices and Fixed Income Indices) </w:t>
      </w: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Global Property Research </w:t>
      </w:r>
      <w:r w:rsidR="00D53CEE">
        <w:rPr>
          <w:rFonts w:cstheme="minorHAnsi"/>
          <w:color w:val="FFFFFF" w:themeColor="background1"/>
          <w:sz w:val="22"/>
          <w:szCs w:val="22"/>
          <w:lang w:val="en-US"/>
        </w:rPr>
        <w:t>B.V.</w:t>
      </w:r>
    </w:p>
    <w:p w:rsidR="00D53CEE" w:rsidRDefault="00D53CEE" w:rsidP="00D53CEE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D53CEE" w:rsidP="00D53CEE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D53CEE" w:rsidP="00D53CEE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D53CEE" w:rsidP="00D53CEE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Pr="00D53CEE" w:rsidRDefault="00D53CEE" w:rsidP="00D53CEE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Credit Suisse International </w:t>
      </w:r>
    </w:p>
    <w:p w:rsidR="00744495" w:rsidRPr="00D53CEE" w:rsidRDefault="00744495" w:rsidP="00D53CEE">
      <w:pPr>
        <w:pStyle w:val="ListParagraph"/>
        <w:numPr>
          <w:ilvl w:val="0"/>
          <w:numId w:val="34"/>
        </w:numPr>
        <w:rPr>
          <w:rFonts w:cstheme="minorHAnsi"/>
          <w:color w:val="FFFFFF" w:themeColor="background1"/>
          <w:sz w:val="22"/>
          <w:szCs w:val="22"/>
          <w:lang w:val="en-US"/>
        </w:rPr>
      </w:pPr>
      <w:r w:rsidRPr="00D53CEE">
        <w:rPr>
          <w:rFonts w:cstheme="minorHAnsi"/>
          <w:color w:val="FFFFFF" w:themeColor="background1"/>
          <w:sz w:val="22"/>
          <w:szCs w:val="22"/>
          <w:lang w:val="en-US"/>
        </w:rPr>
        <w:t xml:space="preserve">Euronext </w:t>
      </w:r>
    </w:p>
    <w:p w:rsidR="00744495" w:rsidRPr="00744495" w:rsidRDefault="00744495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Sponsors and Designated Advisors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ABSA Capital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Arbor Capital Sponsors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Bravura Capital (Proprietary)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Bridge Capital Advisors 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Dea-Ru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Deloitte &amp; Touche Sponsor Services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Exchange Sponsors (2008)(Pty)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Grindrod Bank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Investec Bank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Java Capital Trustees &amp; Sponsors Pty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JP Morgan Equities South Africa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KPMG Services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Merchantec Capital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Merrill Lynch Sa (Pty)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Nedbank Corporate &amp; Investment Banking ( A Division Of Nedbank Ltd)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One Capital Sponsor Services (Proprietary)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Pallidus Capital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Pricewaterhousecoopers Corporate Finance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PSG Capital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Questco (Pty) Ltd / Questco Corporate Advisory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Rand Merchant Bank Corporate Finance Division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Rencap Securities (Pty) Limited</w:t>
      </w:r>
    </w:p>
    <w:p w:rsidR="00161BA1" w:rsidRPr="00D53CEE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River Capital Partners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Rothschild (South Africa)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Sasfin Capital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Tamela Holdings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The Standard Bank Of Sa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UBS South Africa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Vunani Sponsors (Pty) Ltd</w:t>
      </w: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D53CEE" w:rsidRPr="00161BA1" w:rsidRDefault="00D53CEE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Silo Owners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1601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7"/>
      </w:tblGrid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AFGRI Operations Limited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Allem Brothers (Pty)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Bester Feed And Grain (Pty)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BKB Beperk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GWK Limited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Kaap Agri Beprek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Keystone Milling Pty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NWK Limited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Oos-Vrystaat Kaap Operations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Overberg Agri Bedrywe (Pty) Ltf 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Schoeman Boerdery (Edms)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Sentraal-Suid Koop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Senwes Ltd 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Suidwes Landbou (Edms)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TWK Agri (Pty)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VKB Landbou (Edms) Bpk</w:t>
            </w:r>
          </w:p>
        </w:tc>
      </w:tr>
    </w:tbl>
    <w:p w:rsidR="00161BA1" w:rsidRPr="00161BA1" w:rsidRDefault="00161BA1" w:rsidP="00161BA1">
      <w:pPr>
        <w:rPr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Grain Storage Inspectors and Collateral Managers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Bureau Veritas Testing and Inspections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Collateral Management International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Drum Commodities Ltd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Commodity Inspections Group (CIG)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Grain Training Institute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SGS South Africa (Pty) Ltd</w:t>
      </w:r>
    </w:p>
    <w:p w:rsidR="00161BA1" w:rsidRP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Fund Administrators and Fund Services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Curo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FinSwitch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Maitland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Prescient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Risk Café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Sanne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Realfin</w:t>
      </w: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Default="00D53CEE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D53CEE" w:rsidRPr="00161BA1" w:rsidRDefault="00D53CEE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Buy side (including asset managers, financial service providers, pension and hedge funds)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744495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  <w:lang w:val="en-US"/>
        </w:rPr>
      </w:pPr>
      <w:hyperlink r:id="rId8" w:history="1">
        <w:r w:rsidR="00161BA1" w:rsidRPr="00161BA1">
          <w:rPr>
            <w:rStyle w:val="Hyperlink"/>
            <w:rFonts w:asciiTheme="minorHAnsi" w:hAnsiTheme="minorHAnsi" w:cstheme="minorHAnsi"/>
            <w:color w:val="FFFFFF" w:themeColor="background1"/>
            <w:sz w:val="22"/>
            <w:szCs w:val="22"/>
            <w:lang w:val="en-US"/>
          </w:rPr>
          <w:t>https://www.asisa.org.za/about-us/membership/voting-members/</w:t>
        </w:r>
      </w:hyperlink>
    </w:p>
    <w:p w:rsidR="00161BA1" w:rsidRPr="00161BA1" w:rsidRDefault="00744495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  <w:lang w:val="en-US"/>
        </w:rPr>
      </w:pPr>
      <w:hyperlink r:id="rId9" w:history="1">
        <w:r w:rsidR="00161BA1" w:rsidRPr="00161BA1">
          <w:rPr>
            <w:rStyle w:val="Hyperlink"/>
            <w:rFonts w:asciiTheme="minorHAnsi" w:hAnsiTheme="minorHAnsi" w:cstheme="minorHAnsi"/>
            <w:color w:val="FFFFFF" w:themeColor="background1"/>
            <w:sz w:val="22"/>
            <w:szCs w:val="22"/>
            <w:lang w:val="en-US"/>
          </w:rPr>
          <w:t>https://www.asisa.org.za/about-us/membership/non-voting-ordinary-members/</w:t>
        </w:r>
      </w:hyperlink>
    </w:p>
    <w:p w:rsidR="00161BA1" w:rsidRPr="00161BA1" w:rsidRDefault="00744495" w:rsidP="00161BA1">
      <w:pPr>
        <w:pStyle w:val="ListParagraph"/>
        <w:numPr>
          <w:ilvl w:val="0"/>
          <w:numId w:val="33"/>
        </w:numPr>
        <w:ind w:left="426" w:hanging="426"/>
        <w:rPr>
          <w:rStyle w:val="Hyperlink"/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hyperlink r:id="rId10" w:history="1">
        <w:r w:rsidR="00161BA1" w:rsidRPr="00161BA1">
          <w:rPr>
            <w:rStyle w:val="Hyperlink"/>
            <w:rFonts w:asciiTheme="minorHAnsi" w:hAnsiTheme="minorHAnsi" w:cstheme="minorHAnsi"/>
            <w:color w:val="FFFFFF" w:themeColor="background1"/>
            <w:sz w:val="22"/>
            <w:szCs w:val="22"/>
            <w:lang w:val="en-US"/>
          </w:rPr>
          <w:t>https://www.asisa.org.za/about-us/membership/non-voting-affiliated-members/</w:t>
        </w:r>
      </w:hyperlink>
    </w:p>
    <w:p w:rsidR="00161BA1" w:rsidRPr="00161BA1" w:rsidRDefault="00744495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  <w:lang w:val="en-US"/>
        </w:rPr>
      </w:pPr>
      <w:hyperlink r:id="rId11" w:history="1">
        <w:r w:rsidR="00161BA1" w:rsidRPr="00161BA1">
          <w:rPr>
            <w:rStyle w:val="Hyperlink"/>
            <w:color w:val="FFFFFF" w:themeColor="background1"/>
            <w:sz w:val="22"/>
            <w:szCs w:val="22"/>
          </w:rPr>
          <w:t>https://www.asisa.org.za/about-us/membership/non-voting-associate-members/</w:t>
        </w:r>
      </w:hyperlink>
    </w:p>
    <w:p w:rsidR="00161BA1" w:rsidRPr="00161BA1" w:rsidRDefault="00744495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</w:pPr>
      <w:hyperlink r:id="rId12" w:history="1">
        <w:r w:rsidR="00161BA1" w:rsidRPr="00161BA1">
          <w:rPr>
            <w:rFonts w:asciiTheme="minorHAnsi" w:hAnsiTheme="minorHAnsi" w:cstheme="minorHAnsi"/>
            <w:color w:val="FFFFFF" w:themeColor="background1"/>
            <w:sz w:val="22"/>
            <w:szCs w:val="22"/>
            <w:u w:val="single"/>
          </w:rPr>
          <w:t>https://www.fsca.co.za/Regulated%20Entities/Pages/List-Regulated-Entities-Persons.aspx</w:t>
        </w:r>
      </w:hyperlink>
      <w:r w:rsidR="00161BA1" w:rsidRPr="00161BA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 xml:space="preserve"> </w:t>
      </w: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u w:val="single"/>
          <w:lang w:val="en-US"/>
        </w:rPr>
      </w:pPr>
    </w:p>
    <w:p w:rsidR="00161BA1" w:rsidRPr="007E154F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7E154F">
        <w:rPr>
          <w:rFonts w:cstheme="minorHAnsi"/>
          <w:b/>
          <w:color w:val="FFFFFF" w:themeColor="background1"/>
          <w:u w:val="single"/>
          <w:lang w:val="en-US"/>
        </w:rPr>
        <w:t>Network Service Providers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Business Connexion (BCX)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BT Communication Services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Dark Fibre Africa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EOH Network Solutions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Internet Solutions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Metrofibre Networx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Liquid Telecom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Vodacom SA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highlight w:val="yellow"/>
          <w:lang w:val="en-US"/>
        </w:rPr>
      </w:pPr>
    </w:p>
    <w:p w:rsidR="00161BA1" w:rsidRPr="007E154F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7E154F">
        <w:rPr>
          <w:rFonts w:cstheme="minorHAnsi"/>
          <w:b/>
          <w:color w:val="FFFFFF" w:themeColor="background1"/>
          <w:u w:val="single"/>
          <w:lang w:val="en-US"/>
        </w:rPr>
        <w:t>Essential JSE Vendors</w:t>
      </w:r>
    </w:p>
    <w:p w:rsidR="00161BA1" w:rsidRPr="007E154F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</w:p>
    <w:tbl>
      <w:tblPr>
        <w:tblW w:w="4786" w:type="dxa"/>
        <w:tblInd w:w="-108" w:type="dxa"/>
        <w:tblLook w:val="04A0" w:firstRow="1" w:lastRow="0" w:firstColumn="1" w:lastColumn="0" w:noHBand="0" w:noVBand="1"/>
      </w:tblPr>
      <w:tblGrid>
        <w:gridCol w:w="4786"/>
      </w:tblGrid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Aptronics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BCX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Blue Turtle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Burgess Plumbing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CentroTech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7E154F" w:rsidRPr="00D53CEE" w:rsidRDefault="00161BA1" w:rsidP="007E154F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Chill Out Services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Chrinica</w:t>
            </w:r>
          </w:p>
          <w:p w:rsidR="00161BA1" w:rsidRPr="007E154F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City of Johannesburg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Commvault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Corpconnect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Datacentrix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Deloitte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Diesel Electric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Dimension Data Advance Infrastructure (DDIA)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Dimension Data Facilities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Discovery</w:t>
            </w:r>
          </w:p>
          <w:p w:rsid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D53CEE" w:rsidRP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DRS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Ebony &amp; Ivory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EchoSP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Electronic Silo Certificates (ESC)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EOH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First Tech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Fixnetix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GoldenSource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Go To Meeting</w:t>
            </w:r>
          </w:p>
        </w:tc>
      </w:tr>
      <w:tr w:rsidR="00161BA1" w:rsidRPr="00161BA1" w:rsidTr="00161BA1">
        <w:trPr>
          <w:trHeight w:val="6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G-Pay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Hammertone Fuel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HyChem/ACS Cleaning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IBM South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ICAS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Internet Solutions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LawTrust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Lexus Nexus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Lorge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MCI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Melco Lifts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Meltwater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Microsoft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Millinium IT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Mint Group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MTS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7E154F" w:rsidRPr="00D53CEE" w:rsidRDefault="00161BA1" w:rsidP="007E154F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Nasdaq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Nexio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7E154F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Oracle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PBS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Performanta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Refinitiv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Riscura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Rogerwilco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RT Systems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Sage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Servest Cleaning</w:t>
            </w:r>
          </w:p>
          <w:p w:rsid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D53CEE" w:rsidRPr="00D53CEE" w:rsidRDefault="00D53CEE" w:rsidP="00D53CEE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Servest Security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Service First Group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ServiceNow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Space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STT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Tempest Fire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Ubusha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color w:val="FFFFFF" w:themeColor="background1"/>
                <w:sz w:val="22"/>
                <w:szCs w:val="22"/>
              </w:rPr>
            </w:pPr>
            <w:r w:rsidRPr="00161BA1">
              <w:rPr>
                <w:color w:val="FFFFFF" w:themeColor="background1"/>
                <w:sz w:val="22"/>
                <w:szCs w:val="22"/>
              </w:rPr>
              <w:t>Vuma</w:t>
            </w:r>
          </w:p>
        </w:tc>
      </w:tr>
    </w:tbl>
    <w:p w:rsidR="00161BA1" w:rsidRPr="00161BA1" w:rsidRDefault="00161BA1" w:rsidP="00161BA1">
      <w:pPr>
        <w:rPr>
          <w:rFonts w:cstheme="minorHAnsi"/>
          <w:i/>
          <w:color w:val="FFFFFF" w:themeColor="background1"/>
          <w:sz w:val="22"/>
          <w:szCs w:val="22"/>
          <w:u w:val="single"/>
        </w:rPr>
      </w:pPr>
    </w:p>
    <w:p w:rsidR="00161BA1" w:rsidRPr="008862B5" w:rsidRDefault="00161BA1" w:rsidP="000D18B8">
      <w:pPr>
        <w:rPr>
          <w:rFonts w:cstheme="minorHAnsi"/>
          <w:b/>
          <w:color w:val="FFFFFF" w:themeColor="background1"/>
          <w:sz w:val="22"/>
          <w:szCs w:val="22"/>
          <w:highlight w:val="yellow"/>
          <w:lang w:val="en-US"/>
        </w:rPr>
      </w:pPr>
    </w:p>
    <w:sectPr w:rsidR="00161BA1" w:rsidRPr="008862B5" w:rsidSect="00D53CEE">
      <w:headerReference w:type="default" r:id="rId13"/>
      <w:pgSz w:w="11900" w:h="15860"/>
      <w:pgMar w:top="1440" w:right="70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29" w:rsidRDefault="00AC0E29" w:rsidP="00D76F33">
      <w:r>
        <w:separator/>
      </w:r>
    </w:p>
  </w:endnote>
  <w:endnote w:type="continuationSeparator" w:id="0">
    <w:p w:rsidR="00AC0E29" w:rsidRDefault="00AC0E29" w:rsidP="00D7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29" w:rsidRDefault="00AC0E29" w:rsidP="00D76F33">
      <w:r>
        <w:separator/>
      </w:r>
    </w:p>
  </w:footnote>
  <w:footnote w:type="continuationSeparator" w:id="0">
    <w:p w:rsidR="00AC0E29" w:rsidRDefault="00AC0E29" w:rsidP="00D7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95" w:rsidRDefault="00744495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38336" wp14:editId="173E0446">
              <wp:simplePos x="0" y="0"/>
              <wp:positionH relativeFrom="column">
                <wp:posOffset>4476750</wp:posOffset>
              </wp:positionH>
              <wp:positionV relativeFrom="paragraph">
                <wp:posOffset>1214120</wp:posOffset>
              </wp:positionV>
              <wp:extent cx="1619250" cy="317500"/>
              <wp:effectExtent l="0" t="0" r="0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317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8380C9" id="Rectangle 6" o:spid="_x0000_s1026" style="position:absolute;margin-left:352.5pt;margin-top:95.6pt;width:127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" fillcolor="#272727 [2749]" stroked="f" strokeweight="1pt"/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8240" behindDoc="1" locked="1" layoutInCell="1" allowOverlap="1" wp14:anchorId="3ABDAED5" wp14:editId="4CA4CEE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1007935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E_Emailer_0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887"/>
    <w:multiLevelType w:val="hybridMultilevel"/>
    <w:tmpl w:val="DDCC5A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802"/>
    <w:multiLevelType w:val="hybridMultilevel"/>
    <w:tmpl w:val="6B34350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7D8"/>
    <w:multiLevelType w:val="hybridMultilevel"/>
    <w:tmpl w:val="E0269C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58C"/>
    <w:multiLevelType w:val="hybridMultilevel"/>
    <w:tmpl w:val="30CA1484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91783"/>
    <w:multiLevelType w:val="hybridMultilevel"/>
    <w:tmpl w:val="41A014EE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475E57"/>
    <w:multiLevelType w:val="hybridMultilevel"/>
    <w:tmpl w:val="FA32E278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883319A"/>
    <w:multiLevelType w:val="hybridMultilevel"/>
    <w:tmpl w:val="45E83BE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595E"/>
    <w:multiLevelType w:val="hybridMultilevel"/>
    <w:tmpl w:val="6D723344"/>
    <w:lvl w:ilvl="0" w:tplc="5F7EBB0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56D7"/>
    <w:multiLevelType w:val="hybridMultilevel"/>
    <w:tmpl w:val="881860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41A4"/>
    <w:multiLevelType w:val="hybridMultilevel"/>
    <w:tmpl w:val="DE668104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E2F80"/>
    <w:multiLevelType w:val="hybridMultilevel"/>
    <w:tmpl w:val="E7B23762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94738"/>
    <w:multiLevelType w:val="hybridMultilevel"/>
    <w:tmpl w:val="0B82C3A6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58571D"/>
    <w:multiLevelType w:val="hybridMultilevel"/>
    <w:tmpl w:val="C33207EC"/>
    <w:lvl w:ilvl="0" w:tplc="3A88E3B2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249DC"/>
    <w:multiLevelType w:val="hybridMultilevel"/>
    <w:tmpl w:val="9F2CF9AC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53AB1"/>
    <w:multiLevelType w:val="hybridMultilevel"/>
    <w:tmpl w:val="8A16F86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B34"/>
    <w:multiLevelType w:val="hybridMultilevel"/>
    <w:tmpl w:val="9356C78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4F32"/>
    <w:multiLevelType w:val="hybridMultilevel"/>
    <w:tmpl w:val="531854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5062B4"/>
    <w:multiLevelType w:val="hybridMultilevel"/>
    <w:tmpl w:val="99DE444E"/>
    <w:lvl w:ilvl="0" w:tplc="2AAE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E54323"/>
    <w:multiLevelType w:val="hybridMultilevel"/>
    <w:tmpl w:val="AD3C7364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F175B01"/>
    <w:multiLevelType w:val="hybridMultilevel"/>
    <w:tmpl w:val="0EB472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C5BBE"/>
    <w:multiLevelType w:val="hybridMultilevel"/>
    <w:tmpl w:val="B230547C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142AEF"/>
    <w:multiLevelType w:val="hybridMultilevel"/>
    <w:tmpl w:val="B7803B2E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7E1D50"/>
    <w:multiLevelType w:val="hybridMultilevel"/>
    <w:tmpl w:val="F592752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77ACF"/>
    <w:multiLevelType w:val="hybridMultilevel"/>
    <w:tmpl w:val="2F5413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06317"/>
    <w:multiLevelType w:val="hybridMultilevel"/>
    <w:tmpl w:val="7EF2A2BA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20E16"/>
    <w:multiLevelType w:val="hybridMultilevel"/>
    <w:tmpl w:val="18026C6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F7B74"/>
    <w:multiLevelType w:val="hybridMultilevel"/>
    <w:tmpl w:val="EAD21BDC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42365C"/>
    <w:multiLevelType w:val="hybridMultilevel"/>
    <w:tmpl w:val="B350AE76"/>
    <w:lvl w:ilvl="0" w:tplc="EB000360">
      <w:start w:val="12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C1CD5"/>
    <w:multiLevelType w:val="hybridMultilevel"/>
    <w:tmpl w:val="9BF2427E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6A748B4"/>
    <w:multiLevelType w:val="hybridMultilevel"/>
    <w:tmpl w:val="AF8E552C"/>
    <w:lvl w:ilvl="0" w:tplc="DC8EA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7CD714DA"/>
    <w:multiLevelType w:val="hybridMultilevel"/>
    <w:tmpl w:val="22CC661A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51340"/>
    <w:multiLevelType w:val="hybridMultilevel"/>
    <w:tmpl w:val="873A26C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01EA2"/>
    <w:multiLevelType w:val="hybridMultilevel"/>
    <w:tmpl w:val="B9ACAD4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13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24"/>
  </w:num>
  <w:num w:numId="10">
    <w:abstractNumId w:val="21"/>
  </w:num>
  <w:num w:numId="11">
    <w:abstractNumId w:val="30"/>
  </w:num>
  <w:num w:numId="12">
    <w:abstractNumId w:val="22"/>
  </w:num>
  <w:num w:numId="13">
    <w:abstractNumId w:val="11"/>
  </w:num>
  <w:num w:numId="14">
    <w:abstractNumId w:val="31"/>
  </w:num>
  <w:num w:numId="15">
    <w:abstractNumId w:val="26"/>
  </w:num>
  <w:num w:numId="16">
    <w:abstractNumId w:val="1"/>
  </w:num>
  <w:num w:numId="17">
    <w:abstractNumId w:val="25"/>
  </w:num>
  <w:num w:numId="18">
    <w:abstractNumId w:val="19"/>
  </w:num>
  <w:num w:numId="19">
    <w:abstractNumId w:val="16"/>
  </w:num>
  <w:num w:numId="20">
    <w:abstractNumId w:val="28"/>
  </w:num>
  <w:num w:numId="21">
    <w:abstractNumId w:val="18"/>
  </w:num>
  <w:num w:numId="22">
    <w:abstractNumId w:val="5"/>
  </w:num>
  <w:num w:numId="23">
    <w:abstractNumId w:val="29"/>
  </w:num>
  <w:num w:numId="24">
    <w:abstractNumId w:val="23"/>
  </w:num>
  <w:num w:numId="25">
    <w:abstractNumId w:val="8"/>
  </w:num>
  <w:num w:numId="26">
    <w:abstractNumId w:val="32"/>
  </w:num>
  <w:num w:numId="27">
    <w:abstractNumId w:val="15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0"/>
  </w:num>
  <w:num w:numId="33">
    <w:abstractNumId w:val="12"/>
  </w:num>
  <w:num w:numId="3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33"/>
    <w:rsid w:val="000B3F51"/>
    <w:rsid w:val="000D18B8"/>
    <w:rsid w:val="000F18E5"/>
    <w:rsid w:val="00161BA1"/>
    <w:rsid w:val="001819FE"/>
    <w:rsid w:val="001A3207"/>
    <w:rsid w:val="0022588E"/>
    <w:rsid w:val="00282029"/>
    <w:rsid w:val="00351854"/>
    <w:rsid w:val="003655F8"/>
    <w:rsid w:val="0036605E"/>
    <w:rsid w:val="006C262E"/>
    <w:rsid w:val="006F1F99"/>
    <w:rsid w:val="00744495"/>
    <w:rsid w:val="007900F0"/>
    <w:rsid w:val="007E154F"/>
    <w:rsid w:val="00820AA0"/>
    <w:rsid w:val="008862B5"/>
    <w:rsid w:val="00937740"/>
    <w:rsid w:val="009A18FC"/>
    <w:rsid w:val="009F7DC1"/>
    <w:rsid w:val="00A32A65"/>
    <w:rsid w:val="00AA06E4"/>
    <w:rsid w:val="00AC0E29"/>
    <w:rsid w:val="00C23D2F"/>
    <w:rsid w:val="00C432F8"/>
    <w:rsid w:val="00D53CEE"/>
    <w:rsid w:val="00D76F33"/>
    <w:rsid w:val="00EC539E"/>
    <w:rsid w:val="00EF6D01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95EC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F33"/>
  </w:style>
  <w:style w:type="paragraph" w:styleId="Footer">
    <w:name w:val="footer"/>
    <w:basedOn w:val="Normal"/>
    <w:link w:val="FooterChar"/>
    <w:uiPriority w:val="99"/>
    <w:unhideWhenUsed/>
    <w:rsid w:val="00D76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F33"/>
  </w:style>
  <w:style w:type="paragraph" w:styleId="ListParagraph">
    <w:name w:val="List Paragraph"/>
    <w:basedOn w:val="Normal"/>
    <w:uiPriority w:val="34"/>
    <w:qFormat/>
    <w:rsid w:val="00820AA0"/>
    <w:pPr>
      <w:spacing w:line="288" w:lineRule="auto"/>
      <w:ind w:left="720"/>
      <w:contextualSpacing/>
      <w:jc w:val="both"/>
    </w:pPr>
    <w:rPr>
      <w:rFonts w:ascii="Calibri" w:hAnsi="Calibri" w:cs="Calibri"/>
      <w:color w:val="262626"/>
      <w:sz w:val="20"/>
      <w:szCs w:val="20"/>
      <w:lang w:val="en-ZA"/>
    </w:rPr>
  </w:style>
  <w:style w:type="paragraph" w:customStyle="1" w:styleId="Table">
    <w:name w:val="Table"/>
    <w:basedOn w:val="Normal"/>
    <w:rsid w:val="00820AA0"/>
    <w:pPr>
      <w:widowControl w:val="0"/>
    </w:pPr>
    <w:rPr>
      <w:rFonts w:ascii="Arial" w:eastAsia="Times New Roman" w:hAnsi="Arial" w:cs="Times New Roman"/>
      <w:snapToGrid w:val="0"/>
      <w:sz w:val="22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820AA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20AA0"/>
    <w:rPr>
      <w:rFonts w:ascii="Calibr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sa.org.za/about-us/membership/voting-member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sca.co.za/Regulated%20Entities/Pages/List-Regulated-Entities-Person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isa.org.za/about-us/membership/non-voting-associate-memb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isa.org.za/about-us/membership/non-voting-affiliated-memb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isa.org.za/about-us/membership/non-voting-ordinary-membe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A29D195-413C-49D2-BAE3-12DBABD2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Qiniso Mthembu</cp:lastModifiedBy>
  <cp:revision>2</cp:revision>
  <dcterms:created xsi:type="dcterms:W3CDTF">2020-03-31T09:00:00Z</dcterms:created>
  <dcterms:modified xsi:type="dcterms:W3CDTF">2020-03-31T09:00:00Z</dcterms:modified>
</cp:coreProperties>
</file>