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04" w:rsidRDefault="00037A04" w:rsidP="00037A04">
      <w:pPr>
        <w:pStyle w:val="head2"/>
        <w:jc w:val="center"/>
      </w:pPr>
      <w:r>
        <w:t>FORM C2</w:t>
      </w:r>
    </w:p>
    <w:p w:rsidR="00037A04" w:rsidRPr="00032032" w:rsidRDefault="00037A04" w:rsidP="00032032">
      <w:pPr>
        <w:pStyle w:val="head2"/>
        <w:jc w:val="both"/>
        <w:rPr>
          <w:szCs w:val="22"/>
        </w:rPr>
      </w:pPr>
      <w:r w:rsidRPr="00032032">
        <w:rPr>
          <w:szCs w:val="22"/>
        </w:rPr>
        <w:t>Declaration by the issuer</w:t>
      </w:r>
    </w:p>
    <w:p w:rsidR="00037A04" w:rsidRPr="00032032" w:rsidRDefault="00037A04" w:rsidP="00032032">
      <w:pPr>
        <w:pStyle w:val="parafullout"/>
        <w:rPr>
          <w:szCs w:val="22"/>
        </w:rPr>
      </w:pPr>
      <w:r w:rsidRPr="00032032">
        <w:rPr>
          <w:szCs w:val="22"/>
        </w:rPr>
        <w:t>[</w:t>
      </w:r>
      <w:proofErr w:type="gramStart"/>
      <w:r w:rsidRPr="00032032">
        <w:rPr>
          <w:szCs w:val="22"/>
        </w:rPr>
        <w:t>please</w:t>
      </w:r>
      <w:proofErr w:type="gramEnd"/>
      <w:r w:rsidRPr="00032032">
        <w:rPr>
          <w:szCs w:val="22"/>
        </w:rPr>
        <w:t xml:space="preserve"> delete any paragraphs which are not applicable and which are the subject of a matter choice between paragraphs]</w:t>
      </w:r>
    </w:p>
    <w:p w:rsidR="00037A04" w:rsidRPr="00032032" w:rsidRDefault="00037A04" w:rsidP="00032032">
      <w:pPr>
        <w:pStyle w:val="parafullout"/>
        <w:tabs>
          <w:tab w:val="left" w:pos="397"/>
        </w:tabs>
        <w:ind w:left="397" w:hanging="397"/>
        <w:rPr>
          <w:szCs w:val="22"/>
        </w:rPr>
      </w:pPr>
      <w:r w:rsidRPr="00032032">
        <w:rPr>
          <w:szCs w:val="22"/>
        </w:rPr>
        <w:t>To:</w:t>
      </w:r>
      <w:r w:rsidRPr="00032032">
        <w:rPr>
          <w:szCs w:val="22"/>
        </w:rPr>
        <w:tab/>
        <w:t xml:space="preserve">The Issuer Regulation Division, </w:t>
      </w:r>
    </w:p>
    <w:p w:rsidR="00037A04" w:rsidRPr="00032032" w:rsidRDefault="00037A04" w:rsidP="00032032">
      <w:pPr>
        <w:pStyle w:val="parafullout"/>
        <w:tabs>
          <w:tab w:val="left" w:pos="397"/>
        </w:tabs>
        <w:spacing w:before="0"/>
        <w:ind w:left="397" w:hanging="397"/>
        <w:rPr>
          <w:szCs w:val="22"/>
        </w:rPr>
      </w:pPr>
      <w:r w:rsidRPr="00032032">
        <w:rPr>
          <w:szCs w:val="22"/>
        </w:rPr>
        <w:tab/>
        <w:t>JSE Limited</w:t>
      </w:r>
    </w:p>
    <w:p w:rsidR="00037A04" w:rsidRPr="00032032" w:rsidRDefault="00037A04" w:rsidP="00032032">
      <w:pPr>
        <w:pStyle w:val="parafullout"/>
        <w:tabs>
          <w:tab w:val="left" w:pos="397"/>
        </w:tabs>
        <w:spacing w:before="0"/>
        <w:ind w:left="397" w:hanging="397"/>
        <w:rPr>
          <w:szCs w:val="22"/>
        </w:rPr>
      </w:pPr>
      <w:r w:rsidRPr="00032032">
        <w:rPr>
          <w:szCs w:val="22"/>
        </w:rPr>
        <w:tab/>
        <w:t>One Exchange Square</w:t>
      </w:r>
    </w:p>
    <w:p w:rsidR="00037A04" w:rsidRPr="00032032" w:rsidRDefault="00037A04" w:rsidP="00032032">
      <w:pPr>
        <w:pStyle w:val="parafullout"/>
        <w:tabs>
          <w:tab w:val="left" w:pos="397"/>
        </w:tabs>
        <w:spacing w:before="0"/>
        <w:ind w:left="397" w:hanging="397"/>
        <w:rPr>
          <w:szCs w:val="22"/>
        </w:rPr>
      </w:pPr>
      <w:r w:rsidRPr="00032032">
        <w:rPr>
          <w:szCs w:val="22"/>
        </w:rPr>
        <w:tab/>
        <w:t>Gwen Lane</w:t>
      </w:r>
    </w:p>
    <w:p w:rsidR="00037A04" w:rsidRPr="00032032" w:rsidRDefault="00037A04" w:rsidP="00032032">
      <w:pPr>
        <w:pStyle w:val="parafullout"/>
        <w:tabs>
          <w:tab w:val="left" w:pos="397"/>
        </w:tabs>
        <w:spacing w:before="0"/>
        <w:ind w:left="397" w:hanging="397"/>
        <w:rPr>
          <w:szCs w:val="22"/>
        </w:rPr>
      </w:pPr>
      <w:r w:rsidRPr="00032032">
        <w:rPr>
          <w:szCs w:val="22"/>
        </w:rPr>
        <w:tab/>
        <w:t>Sandown</w:t>
      </w:r>
    </w:p>
    <w:p w:rsidR="00037A04" w:rsidRPr="00032032" w:rsidRDefault="00037A04" w:rsidP="00D72AE7">
      <w:pPr>
        <w:pStyle w:val="parafullout"/>
        <w:spacing w:before="240"/>
        <w:jc w:val="right"/>
        <w:rPr>
          <w:szCs w:val="22"/>
        </w:rPr>
      </w:pPr>
      <w:r w:rsidRPr="00032032">
        <w:rPr>
          <w:szCs w:val="22"/>
        </w:rPr>
        <w:t>…………..……….…….20……..</w:t>
      </w:r>
    </w:p>
    <w:p w:rsidR="00037A04" w:rsidRPr="00032032" w:rsidRDefault="00037A04" w:rsidP="00032032">
      <w:pPr>
        <w:pStyle w:val="parafullout"/>
        <w:rPr>
          <w:szCs w:val="22"/>
        </w:rPr>
      </w:pPr>
      <w:r w:rsidRPr="00032032">
        <w:rPr>
          <w:szCs w:val="22"/>
        </w:rPr>
        <w:t>Full name of the issuer: ………………………………………………….……………</w:t>
      </w:r>
    </w:p>
    <w:p w:rsidR="00037A04" w:rsidRPr="00032032" w:rsidRDefault="00037A04" w:rsidP="00032032">
      <w:pPr>
        <w:pStyle w:val="parafullout"/>
        <w:rPr>
          <w:szCs w:val="22"/>
        </w:rPr>
      </w:pPr>
      <w:proofErr w:type="gramStart"/>
      <w:r w:rsidRPr="00032032">
        <w:rPr>
          <w:szCs w:val="22"/>
        </w:rPr>
        <w:t>I, …………………….</w:t>
      </w:r>
      <w:proofErr w:type="gramEnd"/>
      <w:r w:rsidRPr="00032032">
        <w:rPr>
          <w:szCs w:val="22"/>
        </w:rPr>
        <w:t xml:space="preserve"> [</w:t>
      </w:r>
      <w:proofErr w:type="gramStart"/>
      <w:r w:rsidRPr="00032032">
        <w:rPr>
          <w:szCs w:val="22"/>
        </w:rPr>
        <w:t>insert</w:t>
      </w:r>
      <w:proofErr w:type="gramEnd"/>
      <w:r w:rsidRPr="00032032">
        <w:rPr>
          <w:szCs w:val="22"/>
        </w:rPr>
        <w:t xml:space="preserve"> full names], being a ………………… [</w:t>
      </w:r>
      <w:proofErr w:type="gramStart"/>
      <w:r w:rsidRPr="00032032">
        <w:rPr>
          <w:szCs w:val="22"/>
        </w:rPr>
        <w:t>insert</w:t>
      </w:r>
      <w:proofErr w:type="gramEnd"/>
      <w:r w:rsidRPr="00032032">
        <w:rPr>
          <w:szCs w:val="22"/>
        </w:rPr>
        <w:t xml:space="preserve"> relationship to issuer e.g. director] and duly authorised on behalf of the issuer to give this declaration, declare as follows:</w:t>
      </w:r>
    </w:p>
    <w:p w:rsidR="00037A04" w:rsidRPr="00032032" w:rsidRDefault="00037A04" w:rsidP="00032032">
      <w:pPr>
        <w:pStyle w:val="a-"/>
        <w:tabs>
          <w:tab w:val="left" w:pos="397"/>
        </w:tabs>
        <w:ind w:left="397" w:hanging="397"/>
        <w:rPr>
          <w:szCs w:val="22"/>
        </w:rPr>
      </w:pPr>
      <w:r w:rsidRPr="00032032">
        <w:rPr>
          <w:szCs w:val="22"/>
        </w:rPr>
        <w:t>1.</w:t>
      </w:r>
      <w:r w:rsidRPr="00032032">
        <w:rPr>
          <w:szCs w:val="22"/>
        </w:rPr>
        <w:tab/>
        <w:t xml:space="preserve">I understand that an independent valuation report is required in terms of section ……………………….. </w:t>
      </w:r>
      <w:proofErr w:type="gramStart"/>
      <w:r w:rsidRPr="00032032">
        <w:rPr>
          <w:szCs w:val="22"/>
        </w:rPr>
        <w:t>of</w:t>
      </w:r>
      <w:proofErr w:type="gramEnd"/>
      <w:r w:rsidRPr="00032032">
        <w:rPr>
          <w:szCs w:val="22"/>
        </w:rPr>
        <w:t xml:space="preserve"> the Listings Requirements of the JSE Limited (“the JSE”) with regard to …………………………………. [</w:t>
      </w:r>
      <w:proofErr w:type="gramStart"/>
      <w:r w:rsidRPr="00032032">
        <w:rPr>
          <w:szCs w:val="22"/>
        </w:rPr>
        <w:t>insert</w:t>
      </w:r>
      <w:proofErr w:type="gramEnd"/>
      <w:r w:rsidRPr="00032032">
        <w:rPr>
          <w:szCs w:val="22"/>
        </w:rPr>
        <w:t xml:space="preserve"> brief description of the transaction] (“</w:t>
      </w:r>
      <w:proofErr w:type="gramStart"/>
      <w:r w:rsidRPr="00032032">
        <w:rPr>
          <w:szCs w:val="22"/>
        </w:rPr>
        <w:t>the</w:t>
      </w:r>
      <w:proofErr w:type="gramEnd"/>
      <w:r w:rsidRPr="00032032">
        <w:rPr>
          <w:szCs w:val="22"/>
        </w:rPr>
        <w:t xml:space="preserve"> transaction”).</w:t>
      </w:r>
    </w:p>
    <w:p w:rsidR="00037A04" w:rsidRPr="00032032" w:rsidRDefault="00037A04" w:rsidP="00032032">
      <w:pPr>
        <w:pStyle w:val="a-"/>
        <w:tabs>
          <w:tab w:val="left" w:pos="397"/>
        </w:tabs>
        <w:ind w:left="397" w:hanging="397"/>
        <w:rPr>
          <w:szCs w:val="22"/>
        </w:rPr>
      </w:pPr>
      <w:r w:rsidRPr="00032032">
        <w:rPr>
          <w:szCs w:val="22"/>
        </w:rPr>
        <w:t>2.</w:t>
      </w:r>
      <w:r w:rsidRPr="00032032">
        <w:rPr>
          <w:szCs w:val="22"/>
        </w:rPr>
        <w:tab/>
        <w:t>I have briefed ………..…………………………… [</w:t>
      </w:r>
      <w:proofErr w:type="gramStart"/>
      <w:r w:rsidRPr="00032032">
        <w:rPr>
          <w:szCs w:val="22"/>
        </w:rPr>
        <w:t>insert</w:t>
      </w:r>
      <w:proofErr w:type="gramEnd"/>
      <w:r w:rsidRPr="00032032">
        <w:rPr>
          <w:szCs w:val="22"/>
        </w:rPr>
        <w:t xml:space="preserve"> name of property </w:t>
      </w:r>
      <w:proofErr w:type="spellStart"/>
      <w:r w:rsidRPr="00032032">
        <w:rPr>
          <w:szCs w:val="22"/>
        </w:rPr>
        <w:t>valuer</w:t>
      </w:r>
      <w:proofErr w:type="spellEnd"/>
      <w:r w:rsidRPr="00032032">
        <w:rPr>
          <w:szCs w:val="22"/>
        </w:rPr>
        <w:t>] (“</w:t>
      </w:r>
      <w:proofErr w:type="gramStart"/>
      <w:r w:rsidRPr="00032032">
        <w:rPr>
          <w:szCs w:val="22"/>
        </w:rPr>
        <w:t>the</w:t>
      </w:r>
      <w:proofErr w:type="gramEnd"/>
      <w:r w:rsidRPr="00032032">
        <w:rPr>
          <w:szCs w:val="22"/>
        </w:rPr>
        <w:t xml:space="preserve"> independent registered </w:t>
      </w:r>
      <w:proofErr w:type="spellStart"/>
      <w:r w:rsidRPr="00032032">
        <w:rPr>
          <w:szCs w:val="22"/>
        </w:rPr>
        <w:t>valuer</w:t>
      </w:r>
      <w:proofErr w:type="spellEnd"/>
      <w:r w:rsidRPr="00032032">
        <w:rPr>
          <w:szCs w:val="22"/>
        </w:rPr>
        <w:t>”), on the transaction and as to the nature of this assignment.</w:t>
      </w:r>
    </w:p>
    <w:p w:rsidR="00037A04" w:rsidRPr="00032032" w:rsidRDefault="00037A04" w:rsidP="00032032">
      <w:pPr>
        <w:pStyle w:val="a-"/>
        <w:tabs>
          <w:tab w:val="left" w:pos="397"/>
        </w:tabs>
        <w:ind w:left="397" w:hanging="397"/>
        <w:rPr>
          <w:szCs w:val="22"/>
        </w:rPr>
      </w:pPr>
      <w:r w:rsidRPr="00032032">
        <w:rPr>
          <w:szCs w:val="22"/>
        </w:rPr>
        <w:t>3.</w:t>
      </w:r>
      <w:r w:rsidRPr="00032032">
        <w:rPr>
          <w:szCs w:val="22"/>
        </w:rPr>
        <w:tab/>
        <w:t xml:space="preserve">Due to their involvement in the </w:t>
      </w:r>
      <w:proofErr w:type="gramStart"/>
      <w:r w:rsidRPr="00032032">
        <w:rPr>
          <w:szCs w:val="22"/>
        </w:rPr>
        <w:t>transaction, …………………………………..</w:t>
      </w:r>
      <w:proofErr w:type="gramEnd"/>
      <w:r w:rsidRPr="00032032">
        <w:rPr>
          <w:szCs w:val="22"/>
        </w:rPr>
        <w:t xml:space="preserve"> (</w:t>
      </w:r>
      <w:proofErr w:type="gramStart"/>
      <w:r w:rsidRPr="00032032">
        <w:rPr>
          <w:szCs w:val="22"/>
        </w:rPr>
        <w:t>please</w:t>
      </w:r>
      <w:proofErr w:type="gramEnd"/>
      <w:r w:rsidRPr="00032032">
        <w:rPr>
          <w:szCs w:val="22"/>
        </w:rPr>
        <w:t xml:space="preserve"> insert the names of any directors of the issuer who may have a conflict of interest), are not in any way involved in the process of obtaining the independent valuation report.</w:t>
      </w:r>
    </w:p>
    <w:p w:rsidR="00037A04" w:rsidRPr="00032032" w:rsidRDefault="00037A04" w:rsidP="00032032">
      <w:pPr>
        <w:pStyle w:val="a-"/>
        <w:tabs>
          <w:tab w:val="left" w:pos="397"/>
        </w:tabs>
        <w:ind w:left="397" w:hanging="397"/>
        <w:rPr>
          <w:szCs w:val="22"/>
        </w:rPr>
      </w:pPr>
      <w:r w:rsidRPr="00032032">
        <w:rPr>
          <w:szCs w:val="22"/>
        </w:rPr>
        <w:t>4.</w:t>
      </w:r>
      <w:r w:rsidRPr="00032032">
        <w:rPr>
          <w:szCs w:val="22"/>
        </w:rPr>
        <w:tab/>
        <w:t xml:space="preserve">The issuer has provided the independent registered </w:t>
      </w:r>
      <w:proofErr w:type="spellStart"/>
      <w:r w:rsidRPr="00032032">
        <w:rPr>
          <w:szCs w:val="22"/>
        </w:rPr>
        <w:t>valuer</w:t>
      </w:r>
      <w:proofErr w:type="spellEnd"/>
      <w:r w:rsidRPr="00032032">
        <w:rPr>
          <w:szCs w:val="22"/>
        </w:rPr>
        <w:t xml:space="preserve"> with all the information requested and that is relevant for the purpose of issuing the valuation report on the transaction and will continue to provide all such further information as the property </w:t>
      </w:r>
      <w:proofErr w:type="spellStart"/>
      <w:r w:rsidRPr="00032032">
        <w:rPr>
          <w:szCs w:val="22"/>
        </w:rPr>
        <w:t>valuer</w:t>
      </w:r>
      <w:proofErr w:type="spellEnd"/>
      <w:r w:rsidRPr="00032032">
        <w:rPr>
          <w:szCs w:val="22"/>
        </w:rPr>
        <w:t xml:space="preserve"> may request.</w:t>
      </w:r>
    </w:p>
    <w:p w:rsidR="00037A04" w:rsidRPr="00032032" w:rsidRDefault="00037A04" w:rsidP="00032032">
      <w:pPr>
        <w:pStyle w:val="a-"/>
        <w:tabs>
          <w:tab w:val="left" w:pos="397"/>
        </w:tabs>
        <w:ind w:left="397" w:hanging="397"/>
        <w:rPr>
          <w:szCs w:val="22"/>
        </w:rPr>
      </w:pPr>
      <w:r w:rsidRPr="00032032">
        <w:rPr>
          <w:szCs w:val="22"/>
        </w:rPr>
        <w:t>5.</w:t>
      </w:r>
      <w:r w:rsidRPr="00032032">
        <w:rPr>
          <w:szCs w:val="22"/>
        </w:rPr>
        <w:tab/>
        <w:t xml:space="preserve">The issuer did not approach the independent property </w:t>
      </w:r>
      <w:proofErr w:type="spellStart"/>
      <w:r w:rsidRPr="00032032">
        <w:rPr>
          <w:szCs w:val="22"/>
        </w:rPr>
        <w:t>valuer</w:t>
      </w:r>
      <w:proofErr w:type="spellEnd"/>
      <w:r w:rsidRPr="00032032">
        <w:rPr>
          <w:szCs w:val="22"/>
        </w:rPr>
        <w:t xml:space="preserve"> in order to agree a value that the independent property </w:t>
      </w:r>
      <w:proofErr w:type="spellStart"/>
      <w:r w:rsidRPr="00032032">
        <w:rPr>
          <w:szCs w:val="22"/>
        </w:rPr>
        <w:t>valuer</w:t>
      </w:r>
      <w:proofErr w:type="spellEnd"/>
      <w:r w:rsidRPr="00032032">
        <w:rPr>
          <w:szCs w:val="22"/>
        </w:rPr>
        <w:t xml:space="preserve"> would place on the properties and/or transaction.</w:t>
      </w:r>
    </w:p>
    <w:p w:rsidR="00037A04" w:rsidRPr="00032032" w:rsidRDefault="00037A04" w:rsidP="00032032">
      <w:pPr>
        <w:pStyle w:val="a-"/>
        <w:tabs>
          <w:tab w:val="clear" w:pos="510"/>
          <w:tab w:val="left" w:pos="397"/>
          <w:tab w:val="left" w:pos="794"/>
        </w:tabs>
        <w:spacing w:after="120"/>
        <w:ind w:left="794" w:hanging="794"/>
        <w:rPr>
          <w:szCs w:val="22"/>
        </w:rPr>
      </w:pPr>
      <w:r w:rsidRPr="00032032">
        <w:rPr>
          <w:szCs w:val="22"/>
        </w:rPr>
        <w:t>6</w:t>
      </w:r>
      <w:r w:rsidRPr="00032032">
        <w:rPr>
          <w:szCs w:val="22"/>
        </w:rPr>
        <w:tab/>
        <w:t>(a)</w:t>
      </w:r>
      <w:r w:rsidRPr="00032032">
        <w:rPr>
          <w:szCs w:val="22"/>
        </w:rPr>
        <w:tab/>
        <w:t>The issuer approached the following parties formally or informally with a view to their possibly issuing the valuation report but this was not done in order to find the most favourable view from a number of potential independent property valuers. Rather, we did/did not retain their services for the reasons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90"/>
        <w:gridCol w:w="3849"/>
      </w:tblGrid>
      <w:tr w:rsidR="00037A04" w:rsidRPr="00032032" w:rsidTr="00982B16">
        <w:trPr>
          <w:jc w:val="center"/>
        </w:trPr>
        <w:tc>
          <w:tcPr>
            <w:tcW w:w="3290" w:type="dxa"/>
          </w:tcPr>
          <w:p w:rsidR="00037A04" w:rsidRPr="00032032" w:rsidRDefault="00037A04" w:rsidP="00032032">
            <w:pPr>
              <w:pStyle w:val="tabletext"/>
              <w:spacing w:before="60" w:after="60"/>
              <w:ind w:left="113" w:right="113"/>
              <w:jc w:val="both"/>
              <w:rPr>
                <w:sz w:val="22"/>
                <w:szCs w:val="22"/>
              </w:rPr>
            </w:pPr>
            <w:r w:rsidRPr="00032032">
              <w:rPr>
                <w:sz w:val="22"/>
                <w:szCs w:val="22"/>
              </w:rPr>
              <w:t>Name of person’s approached</w:t>
            </w:r>
            <w:r w:rsidRPr="00032032">
              <w:rPr>
                <w:sz w:val="22"/>
                <w:szCs w:val="22"/>
              </w:rPr>
              <w:br/>
              <w:t>and contact details</w:t>
            </w:r>
          </w:p>
        </w:tc>
        <w:tc>
          <w:tcPr>
            <w:tcW w:w="3849" w:type="dxa"/>
          </w:tcPr>
          <w:p w:rsidR="00037A04" w:rsidRPr="00032032" w:rsidRDefault="00037A04" w:rsidP="00032032">
            <w:pPr>
              <w:pStyle w:val="tabletext"/>
              <w:spacing w:before="60" w:after="60"/>
              <w:ind w:left="113" w:right="113"/>
              <w:jc w:val="both"/>
              <w:rPr>
                <w:sz w:val="22"/>
                <w:szCs w:val="22"/>
              </w:rPr>
            </w:pPr>
            <w:r w:rsidRPr="00032032">
              <w:rPr>
                <w:sz w:val="22"/>
                <w:szCs w:val="22"/>
              </w:rPr>
              <w:t>Reason for appointing/</w:t>
            </w:r>
            <w:r w:rsidRPr="00032032">
              <w:rPr>
                <w:sz w:val="22"/>
                <w:szCs w:val="22"/>
              </w:rPr>
              <w:br/>
              <w:t>not appointing them</w:t>
            </w:r>
          </w:p>
        </w:tc>
      </w:tr>
      <w:tr w:rsidR="00037A04" w:rsidRPr="00032032" w:rsidTr="00982B16">
        <w:trPr>
          <w:jc w:val="center"/>
        </w:trPr>
        <w:tc>
          <w:tcPr>
            <w:tcW w:w="3290" w:type="dxa"/>
          </w:tcPr>
          <w:p w:rsidR="00037A04" w:rsidRPr="00032032" w:rsidRDefault="00037A04" w:rsidP="00032032">
            <w:pPr>
              <w:pStyle w:val="tabletext"/>
              <w:spacing w:before="60" w:after="60"/>
              <w:ind w:left="113" w:right="113"/>
              <w:jc w:val="both"/>
              <w:rPr>
                <w:sz w:val="22"/>
                <w:szCs w:val="22"/>
              </w:rPr>
            </w:pPr>
          </w:p>
        </w:tc>
        <w:tc>
          <w:tcPr>
            <w:tcW w:w="3849" w:type="dxa"/>
          </w:tcPr>
          <w:p w:rsidR="00037A04" w:rsidRPr="00032032" w:rsidRDefault="00037A04" w:rsidP="00032032">
            <w:pPr>
              <w:pStyle w:val="tabletext"/>
              <w:spacing w:before="60" w:after="60"/>
              <w:ind w:left="113" w:right="113"/>
              <w:jc w:val="both"/>
              <w:rPr>
                <w:sz w:val="22"/>
                <w:szCs w:val="22"/>
              </w:rPr>
            </w:pPr>
          </w:p>
        </w:tc>
      </w:tr>
      <w:tr w:rsidR="00037A04" w:rsidRPr="00032032" w:rsidTr="00982B16">
        <w:trPr>
          <w:jc w:val="center"/>
        </w:trPr>
        <w:tc>
          <w:tcPr>
            <w:tcW w:w="3290" w:type="dxa"/>
          </w:tcPr>
          <w:p w:rsidR="00037A04" w:rsidRPr="00032032" w:rsidRDefault="00037A04" w:rsidP="00032032">
            <w:pPr>
              <w:pStyle w:val="tabletext"/>
              <w:spacing w:before="60" w:after="60"/>
              <w:ind w:left="113" w:right="113"/>
              <w:jc w:val="both"/>
              <w:rPr>
                <w:sz w:val="22"/>
                <w:szCs w:val="22"/>
              </w:rPr>
            </w:pPr>
          </w:p>
        </w:tc>
        <w:tc>
          <w:tcPr>
            <w:tcW w:w="3849" w:type="dxa"/>
          </w:tcPr>
          <w:p w:rsidR="00037A04" w:rsidRPr="00032032" w:rsidRDefault="00037A04" w:rsidP="00032032">
            <w:pPr>
              <w:pStyle w:val="tabletext"/>
              <w:spacing w:before="60" w:after="60"/>
              <w:ind w:left="113" w:right="113"/>
              <w:jc w:val="both"/>
              <w:rPr>
                <w:sz w:val="22"/>
                <w:szCs w:val="22"/>
              </w:rPr>
            </w:pPr>
          </w:p>
        </w:tc>
      </w:tr>
      <w:tr w:rsidR="00037A04" w:rsidRPr="00032032" w:rsidTr="00982B16">
        <w:trPr>
          <w:jc w:val="center"/>
        </w:trPr>
        <w:tc>
          <w:tcPr>
            <w:tcW w:w="3290" w:type="dxa"/>
          </w:tcPr>
          <w:p w:rsidR="00037A04" w:rsidRPr="00032032" w:rsidRDefault="00037A04" w:rsidP="00032032">
            <w:pPr>
              <w:pStyle w:val="tabletext"/>
              <w:spacing w:before="60" w:after="60"/>
              <w:ind w:left="113" w:right="113"/>
              <w:jc w:val="both"/>
              <w:rPr>
                <w:sz w:val="22"/>
                <w:szCs w:val="22"/>
              </w:rPr>
            </w:pPr>
          </w:p>
        </w:tc>
        <w:tc>
          <w:tcPr>
            <w:tcW w:w="3849" w:type="dxa"/>
          </w:tcPr>
          <w:p w:rsidR="00037A04" w:rsidRPr="00032032" w:rsidRDefault="00037A04" w:rsidP="00032032">
            <w:pPr>
              <w:pStyle w:val="tabletext"/>
              <w:spacing w:before="60" w:after="60"/>
              <w:ind w:left="113" w:right="113"/>
              <w:jc w:val="both"/>
              <w:rPr>
                <w:sz w:val="22"/>
                <w:szCs w:val="22"/>
              </w:rPr>
            </w:pPr>
          </w:p>
        </w:tc>
      </w:tr>
    </w:tbl>
    <w:p w:rsidR="00037A04" w:rsidRPr="00032032" w:rsidRDefault="00037A04" w:rsidP="00032032">
      <w:pPr>
        <w:pStyle w:val="i-hang"/>
        <w:tabs>
          <w:tab w:val="clear" w:pos="567"/>
          <w:tab w:val="clear" w:pos="737"/>
          <w:tab w:val="left" w:pos="397"/>
          <w:tab w:val="left" w:pos="794"/>
          <w:tab w:val="right" w:leader="dot" w:pos="7938"/>
        </w:tabs>
        <w:ind w:left="794" w:hanging="794"/>
        <w:rPr>
          <w:szCs w:val="22"/>
        </w:rPr>
      </w:pPr>
      <w:r w:rsidRPr="00032032">
        <w:rPr>
          <w:szCs w:val="22"/>
        </w:rPr>
        <w:tab/>
      </w:r>
      <w:r w:rsidRPr="00032032">
        <w:rPr>
          <w:szCs w:val="22"/>
        </w:rPr>
        <w:tab/>
      </w:r>
      <w:proofErr w:type="gramStart"/>
      <w:r w:rsidRPr="00032032">
        <w:rPr>
          <w:szCs w:val="22"/>
        </w:rPr>
        <w:t>or</w:t>
      </w:r>
      <w:proofErr w:type="gramEnd"/>
    </w:p>
    <w:p w:rsidR="00037A04" w:rsidRPr="00032032" w:rsidRDefault="00037A04" w:rsidP="00032032">
      <w:pPr>
        <w:pStyle w:val="i-hang"/>
        <w:tabs>
          <w:tab w:val="clear" w:pos="567"/>
          <w:tab w:val="clear" w:pos="737"/>
          <w:tab w:val="left" w:pos="397"/>
          <w:tab w:val="left" w:pos="794"/>
          <w:tab w:val="right" w:leader="dot" w:pos="7938"/>
        </w:tabs>
        <w:ind w:left="794" w:hanging="794"/>
        <w:rPr>
          <w:szCs w:val="22"/>
        </w:rPr>
      </w:pPr>
      <w:r w:rsidRPr="00032032">
        <w:rPr>
          <w:szCs w:val="22"/>
        </w:rPr>
        <w:tab/>
        <w:t>(b)</w:t>
      </w:r>
      <w:r w:rsidRPr="00032032">
        <w:rPr>
          <w:szCs w:val="22"/>
        </w:rPr>
        <w:tab/>
      </w:r>
      <w:proofErr w:type="gramStart"/>
      <w:r w:rsidRPr="00032032">
        <w:rPr>
          <w:szCs w:val="22"/>
        </w:rPr>
        <w:t>the</w:t>
      </w:r>
      <w:proofErr w:type="gramEnd"/>
      <w:r w:rsidRPr="00032032">
        <w:rPr>
          <w:szCs w:val="22"/>
        </w:rPr>
        <w:t xml:space="preserve"> independent registered </w:t>
      </w:r>
      <w:proofErr w:type="spellStart"/>
      <w:r w:rsidRPr="00032032">
        <w:rPr>
          <w:szCs w:val="22"/>
        </w:rPr>
        <w:t>valuer</w:t>
      </w:r>
      <w:proofErr w:type="spellEnd"/>
      <w:r w:rsidRPr="00032032">
        <w:rPr>
          <w:szCs w:val="22"/>
        </w:rPr>
        <w:t xml:space="preserve"> was the only party approached with a view to obtaining a valuation report in relation to the transaction;</w:t>
      </w:r>
    </w:p>
    <w:p w:rsidR="00037A04" w:rsidRPr="00032032" w:rsidRDefault="00037A04" w:rsidP="00032032">
      <w:pPr>
        <w:pStyle w:val="i-hang"/>
        <w:tabs>
          <w:tab w:val="clear" w:pos="567"/>
          <w:tab w:val="clear" w:pos="737"/>
          <w:tab w:val="left" w:pos="397"/>
          <w:tab w:val="left" w:pos="794"/>
          <w:tab w:val="right" w:leader="dot" w:pos="7938"/>
        </w:tabs>
        <w:ind w:left="794" w:hanging="794"/>
        <w:rPr>
          <w:szCs w:val="22"/>
        </w:rPr>
      </w:pPr>
      <w:r w:rsidRPr="00032032">
        <w:rPr>
          <w:szCs w:val="22"/>
        </w:rPr>
        <w:tab/>
      </w:r>
      <w:r w:rsidRPr="00032032">
        <w:rPr>
          <w:szCs w:val="22"/>
        </w:rPr>
        <w:tab/>
      </w:r>
      <w:proofErr w:type="gramStart"/>
      <w:r w:rsidRPr="00032032">
        <w:rPr>
          <w:szCs w:val="22"/>
        </w:rPr>
        <w:t>and</w:t>
      </w:r>
      <w:proofErr w:type="gramEnd"/>
    </w:p>
    <w:p w:rsidR="00037A04" w:rsidRPr="00032032" w:rsidRDefault="00037A04" w:rsidP="00032032">
      <w:pPr>
        <w:pStyle w:val="i-hang"/>
        <w:tabs>
          <w:tab w:val="clear" w:pos="567"/>
          <w:tab w:val="clear" w:pos="737"/>
          <w:tab w:val="left" w:pos="397"/>
          <w:tab w:val="left" w:pos="794"/>
          <w:tab w:val="right" w:leader="dot" w:pos="7938"/>
        </w:tabs>
        <w:ind w:left="794" w:hanging="794"/>
        <w:rPr>
          <w:szCs w:val="22"/>
        </w:rPr>
      </w:pPr>
      <w:r w:rsidRPr="00032032">
        <w:rPr>
          <w:szCs w:val="22"/>
        </w:rPr>
        <w:tab/>
        <w:t>(c)</w:t>
      </w:r>
      <w:r w:rsidRPr="00032032">
        <w:rPr>
          <w:szCs w:val="22"/>
        </w:rPr>
        <w:tab/>
      </w:r>
      <w:proofErr w:type="gramStart"/>
      <w:r w:rsidRPr="00032032">
        <w:rPr>
          <w:szCs w:val="22"/>
        </w:rPr>
        <w:t>all</w:t>
      </w:r>
      <w:proofErr w:type="gramEnd"/>
      <w:r w:rsidRPr="00032032">
        <w:rPr>
          <w:szCs w:val="22"/>
        </w:rPr>
        <w:t xml:space="preserve"> parties approached were required to sign confidentiality agreements which bind them until such time as the transaction is announced and also in the event that the transaction does not proceed and is thus not announced.</w:t>
      </w:r>
    </w:p>
    <w:p w:rsidR="00037A04" w:rsidRPr="00032032" w:rsidRDefault="00037A04" w:rsidP="00032032">
      <w:pPr>
        <w:pStyle w:val="a-"/>
        <w:tabs>
          <w:tab w:val="left" w:pos="397"/>
        </w:tabs>
        <w:ind w:left="397" w:hanging="397"/>
        <w:rPr>
          <w:szCs w:val="22"/>
        </w:rPr>
      </w:pPr>
      <w:r w:rsidRPr="00032032">
        <w:rPr>
          <w:szCs w:val="22"/>
        </w:rPr>
        <w:t>7</w:t>
      </w:r>
      <w:r w:rsidRPr="00032032">
        <w:rPr>
          <w:szCs w:val="22"/>
        </w:rPr>
        <w:tab/>
        <w:t xml:space="preserve">The issuer believes that the independent registered </w:t>
      </w:r>
      <w:proofErr w:type="spellStart"/>
      <w:r w:rsidRPr="00032032">
        <w:rPr>
          <w:szCs w:val="22"/>
        </w:rPr>
        <w:t>valuer</w:t>
      </w:r>
      <w:proofErr w:type="spellEnd"/>
      <w:r w:rsidRPr="00032032">
        <w:rPr>
          <w:szCs w:val="22"/>
        </w:rPr>
        <w:t xml:space="preserve"> is sufficiently independent and has the necessary competency to execute this assignment.</w:t>
      </w:r>
    </w:p>
    <w:p w:rsidR="00037A04" w:rsidRPr="00032032" w:rsidRDefault="00037A04" w:rsidP="00032032">
      <w:pPr>
        <w:pStyle w:val="a-"/>
        <w:tabs>
          <w:tab w:val="left" w:pos="397"/>
        </w:tabs>
        <w:ind w:left="397" w:hanging="397"/>
        <w:rPr>
          <w:szCs w:val="22"/>
        </w:rPr>
      </w:pPr>
      <w:r w:rsidRPr="00032032">
        <w:rPr>
          <w:szCs w:val="22"/>
        </w:rPr>
        <w:t>8</w:t>
      </w:r>
      <w:r w:rsidRPr="00032032">
        <w:rPr>
          <w:szCs w:val="22"/>
        </w:rPr>
        <w:tab/>
        <w:t xml:space="preserve">The issuer confirms that it will pay the independent registered </w:t>
      </w:r>
      <w:proofErr w:type="spellStart"/>
      <w:r w:rsidRPr="00032032">
        <w:rPr>
          <w:szCs w:val="22"/>
        </w:rPr>
        <w:t>valuer</w:t>
      </w:r>
      <w:proofErr w:type="spellEnd"/>
      <w:r w:rsidRPr="00032032">
        <w:rPr>
          <w:szCs w:val="22"/>
        </w:rPr>
        <w:t xml:space="preserve"> their agreed upon fee within 30 days of the submission of the completed, signed valuation report to the JSE for formal approval. </w:t>
      </w:r>
    </w:p>
    <w:p w:rsidR="00037A04" w:rsidRPr="00032032" w:rsidRDefault="00037A04" w:rsidP="00032032">
      <w:pPr>
        <w:pStyle w:val="a-"/>
        <w:tabs>
          <w:tab w:val="left" w:pos="397"/>
        </w:tabs>
        <w:ind w:left="397" w:hanging="397"/>
        <w:rPr>
          <w:szCs w:val="22"/>
        </w:rPr>
      </w:pPr>
      <w:r w:rsidRPr="00032032">
        <w:rPr>
          <w:szCs w:val="22"/>
        </w:rPr>
        <w:t>9</w:t>
      </w:r>
      <w:r w:rsidRPr="00032032">
        <w:rPr>
          <w:szCs w:val="22"/>
        </w:rPr>
        <w:tab/>
        <w:t>The issuer will inform the Issuer Regulation Division of any changes to the information given in this declaration between the date of this declaration and the date that the valuation report is issued.</w:t>
      </w:r>
    </w:p>
    <w:p w:rsidR="00037A04" w:rsidRPr="00032032" w:rsidRDefault="00037A04" w:rsidP="00032032">
      <w:pPr>
        <w:pStyle w:val="a-"/>
        <w:tabs>
          <w:tab w:val="left" w:pos="397"/>
        </w:tabs>
        <w:ind w:left="397" w:hanging="397"/>
        <w:rPr>
          <w:szCs w:val="22"/>
        </w:rPr>
      </w:pPr>
      <w:r w:rsidRPr="00032032">
        <w:rPr>
          <w:szCs w:val="22"/>
        </w:rPr>
        <w:t>10</w:t>
      </w:r>
      <w:r w:rsidRPr="00032032">
        <w:rPr>
          <w:szCs w:val="22"/>
        </w:rPr>
        <w:tab/>
        <w:t>The issuer consents to the JSE contacting the parties set out in 6 above and waives, in favour of the JSE, its right to confidentiality in respect of its dealings with such parties, in order for the JSE to verify the reasons for the appointment or non-appointment of such parties.</w:t>
      </w:r>
    </w:p>
    <w:p w:rsidR="00037A04" w:rsidRPr="00032032" w:rsidRDefault="00037A04" w:rsidP="00032032">
      <w:pPr>
        <w:pStyle w:val="parafullout"/>
        <w:tabs>
          <w:tab w:val="right" w:leader="dot" w:pos="6521"/>
        </w:tabs>
        <w:spacing w:before="480"/>
        <w:rPr>
          <w:szCs w:val="22"/>
        </w:rPr>
      </w:pPr>
      <w:r w:rsidRPr="00032032">
        <w:rPr>
          <w:szCs w:val="22"/>
        </w:rPr>
        <w:t xml:space="preserve">SIGNED BY </w:t>
      </w:r>
      <w:r w:rsidRPr="00032032">
        <w:rPr>
          <w:szCs w:val="22"/>
        </w:rPr>
        <w:tab/>
        <w:t>[insert full names]</w:t>
      </w:r>
    </w:p>
    <w:p w:rsidR="00037A04" w:rsidRPr="00032032" w:rsidRDefault="00037A04" w:rsidP="00032032">
      <w:pPr>
        <w:pStyle w:val="parafullout"/>
        <w:rPr>
          <w:szCs w:val="22"/>
        </w:rPr>
      </w:pPr>
      <w:r w:rsidRPr="00032032">
        <w:rPr>
          <w:szCs w:val="22"/>
        </w:rPr>
        <w:t>For and on behalf of</w:t>
      </w:r>
    </w:p>
    <w:p w:rsidR="00037A04" w:rsidRPr="00032032" w:rsidRDefault="00037A04" w:rsidP="00032032">
      <w:pPr>
        <w:pStyle w:val="parafullout"/>
        <w:tabs>
          <w:tab w:val="right" w:leader="dot" w:pos="3969"/>
        </w:tabs>
        <w:rPr>
          <w:szCs w:val="22"/>
        </w:rPr>
      </w:pPr>
      <w:r w:rsidRPr="00032032">
        <w:rPr>
          <w:szCs w:val="22"/>
        </w:rPr>
        <w:tab/>
      </w:r>
    </w:p>
    <w:p w:rsidR="00037A04" w:rsidRPr="00032032" w:rsidRDefault="00037A04" w:rsidP="00032032">
      <w:pPr>
        <w:pStyle w:val="parafullout"/>
        <w:spacing w:before="0"/>
        <w:rPr>
          <w:szCs w:val="22"/>
        </w:rPr>
      </w:pPr>
      <w:r w:rsidRPr="00032032">
        <w:rPr>
          <w:szCs w:val="22"/>
        </w:rPr>
        <w:t>[</w:t>
      </w:r>
      <w:proofErr w:type="gramStart"/>
      <w:r w:rsidRPr="00032032">
        <w:rPr>
          <w:szCs w:val="22"/>
        </w:rPr>
        <w:t>insert</w:t>
      </w:r>
      <w:proofErr w:type="gramEnd"/>
      <w:r w:rsidRPr="00032032">
        <w:rPr>
          <w:szCs w:val="22"/>
        </w:rPr>
        <w:t xml:space="preserve"> name of issuer]</w:t>
      </w:r>
    </w:p>
    <w:p w:rsidR="00037A04" w:rsidRPr="00032032" w:rsidRDefault="00037A04" w:rsidP="00032032">
      <w:pPr>
        <w:pStyle w:val="parafullout"/>
        <w:tabs>
          <w:tab w:val="right" w:leader="dot" w:pos="7938"/>
        </w:tabs>
        <w:rPr>
          <w:szCs w:val="22"/>
        </w:rPr>
      </w:pPr>
      <w:r w:rsidRPr="00032032">
        <w:rPr>
          <w:szCs w:val="22"/>
        </w:rPr>
        <w:t>Full name of the issuer’s sponsor:</w:t>
      </w:r>
      <w:r w:rsidRPr="00032032">
        <w:rPr>
          <w:szCs w:val="22"/>
        </w:rPr>
        <w:tab/>
      </w:r>
    </w:p>
    <w:p w:rsidR="00037A04" w:rsidRPr="00032032" w:rsidRDefault="00037A04" w:rsidP="00032032">
      <w:pPr>
        <w:pStyle w:val="parafullout"/>
        <w:rPr>
          <w:szCs w:val="22"/>
        </w:rPr>
      </w:pPr>
      <w:r w:rsidRPr="00032032">
        <w:rPr>
          <w:szCs w:val="22"/>
        </w:rPr>
        <w:t>I, ……………………</w:t>
      </w:r>
      <w:proofErr w:type="gramStart"/>
      <w:r w:rsidRPr="00032032">
        <w:rPr>
          <w:szCs w:val="22"/>
        </w:rPr>
        <w:t>.[</w:t>
      </w:r>
      <w:proofErr w:type="gramEnd"/>
      <w:r w:rsidRPr="00032032">
        <w:rPr>
          <w:szCs w:val="22"/>
        </w:rPr>
        <w:t>insert full names], being a …………………[insert relationship to sponsor e.g. director] and duly authorised on behalf of the sponsor to give this declaration, declare that the sponsor:</w:t>
      </w:r>
    </w:p>
    <w:p w:rsidR="00037A04" w:rsidRPr="00032032" w:rsidRDefault="00037A04" w:rsidP="00032032">
      <w:pPr>
        <w:pStyle w:val="a-"/>
        <w:tabs>
          <w:tab w:val="left" w:pos="397"/>
        </w:tabs>
        <w:ind w:left="397" w:hanging="397"/>
        <w:rPr>
          <w:szCs w:val="22"/>
        </w:rPr>
      </w:pPr>
      <w:r w:rsidRPr="00032032">
        <w:rPr>
          <w:szCs w:val="22"/>
        </w:rPr>
        <w:t>(a)</w:t>
      </w:r>
      <w:r w:rsidRPr="00032032">
        <w:rPr>
          <w:szCs w:val="22"/>
        </w:rPr>
        <w:tab/>
      </w:r>
      <w:proofErr w:type="gramStart"/>
      <w:r w:rsidRPr="00032032">
        <w:rPr>
          <w:szCs w:val="22"/>
        </w:rPr>
        <w:t>has</w:t>
      </w:r>
      <w:proofErr w:type="gramEnd"/>
      <w:r w:rsidRPr="00032032">
        <w:rPr>
          <w:szCs w:val="22"/>
        </w:rPr>
        <w:t xml:space="preserve"> verified that the property </w:t>
      </w:r>
      <w:proofErr w:type="spellStart"/>
      <w:r w:rsidRPr="00032032">
        <w:rPr>
          <w:szCs w:val="22"/>
        </w:rPr>
        <w:t>valuer</w:t>
      </w:r>
      <w:proofErr w:type="spellEnd"/>
      <w:r w:rsidRPr="00032032">
        <w:rPr>
          <w:szCs w:val="22"/>
        </w:rPr>
        <w:t xml:space="preserve"> is registered as a professional </w:t>
      </w:r>
      <w:proofErr w:type="spellStart"/>
      <w:r w:rsidRPr="00032032">
        <w:rPr>
          <w:szCs w:val="22"/>
        </w:rPr>
        <w:t>valuer</w:t>
      </w:r>
      <w:proofErr w:type="spellEnd"/>
      <w:r w:rsidRPr="00032032">
        <w:rPr>
          <w:szCs w:val="22"/>
        </w:rPr>
        <w:t xml:space="preserve"> or a professional associated </w:t>
      </w:r>
      <w:proofErr w:type="spellStart"/>
      <w:r w:rsidRPr="00032032">
        <w:rPr>
          <w:szCs w:val="22"/>
        </w:rPr>
        <w:t>valuer</w:t>
      </w:r>
      <w:proofErr w:type="spellEnd"/>
      <w:r w:rsidRPr="00032032">
        <w:rPr>
          <w:szCs w:val="22"/>
        </w:rPr>
        <w:t xml:space="preserve"> in terms of the Property Valuers Profession Act, No 47 of 2000 and who practices as such;</w:t>
      </w:r>
    </w:p>
    <w:p w:rsidR="00037A04" w:rsidRPr="00032032" w:rsidRDefault="00037A04" w:rsidP="00032032">
      <w:pPr>
        <w:pStyle w:val="a-"/>
        <w:tabs>
          <w:tab w:val="left" w:pos="397"/>
        </w:tabs>
        <w:ind w:left="397" w:hanging="397"/>
        <w:rPr>
          <w:szCs w:val="22"/>
        </w:rPr>
      </w:pPr>
      <w:r w:rsidRPr="00032032">
        <w:rPr>
          <w:szCs w:val="22"/>
        </w:rPr>
        <w:t>(b)</w:t>
      </w:r>
      <w:r w:rsidRPr="00032032">
        <w:rPr>
          <w:szCs w:val="22"/>
        </w:rPr>
        <w:tab/>
      </w:r>
      <w:proofErr w:type="gramStart"/>
      <w:r w:rsidRPr="00032032">
        <w:rPr>
          <w:szCs w:val="22"/>
        </w:rPr>
        <w:t>has</w:t>
      </w:r>
      <w:proofErr w:type="gramEnd"/>
      <w:r w:rsidRPr="00032032">
        <w:rPr>
          <w:szCs w:val="22"/>
        </w:rPr>
        <w:t xml:space="preserve"> ensured that the issuer understands the declaration that it has signed;</w:t>
      </w:r>
    </w:p>
    <w:p w:rsidR="00037A04" w:rsidRPr="00032032" w:rsidRDefault="00037A04" w:rsidP="00032032">
      <w:pPr>
        <w:pStyle w:val="a-"/>
        <w:tabs>
          <w:tab w:val="left" w:pos="397"/>
        </w:tabs>
        <w:ind w:left="397" w:hanging="397"/>
        <w:rPr>
          <w:szCs w:val="22"/>
        </w:rPr>
      </w:pPr>
      <w:r w:rsidRPr="00032032">
        <w:rPr>
          <w:szCs w:val="22"/>
        </w:rPr>
        <w:t>(c)</w:t>
      </w:r>
      <w:r w:rsidRPr="00032032">
        <w:rPr>
          <w:szCs w:val="22"/>
        </w:rPr>
        <w:tab/>
      </w:r>
      <w:proofErr w:type="gramStart"/>
      <w:r w:rsidRPr="00032032">
        <w:rPr>
          <w:szCs w:val="22"/>
        </w:rPr>
        <w:t>has</w:t>
      </w:r>
      <w:proofErr w:type="gramEnd"/>
      <w:r w:rsidRPr="00032032">
        <w:rPr>
          <w:szCs w:val="22"/>
        </w:rPr>
        <w:t xml:space="preserve"> made sufficient enquires to ensure that this declaration has been completed accurately by the issuer and after due consideration; </w:t>
      </w:r>
    </w:p>
    <w:p w:rsidR="00037A04" w:rsidRPr="00032032" w:rsidRDefault="00037A04" w:rsidP="00032032">
      <w:pPr>
        <w:pStyle w:val="a-"/>
        <w:tabs>
          <w:tab w:val="left" w:pos="397"/>
        </w:tabs>
        <w:ind w:left="397" w:hanging="397"/>
        <w:rPr>
          <w:szCs w:val="22"/>
        </w:rPr>
      </w:pPr>
      <w:r w:rsidRPr="00032032">
        <w:rPr>
          <w:szCs w:val="22"/>
        </w:rPr>
        <w:t>(d)</w:t>
      </w:r>
      <w:r w:rsidRPr="00032032">
        <w:rPr>
          <w:szCs w:val="22"/>
        </w:rPr>
        <w:tab/>
        <w:t xml:space="preserve">has ensured that the issuer and the independent registered </w:t>
      </w:r>
      <w:proofErr w:type="spellStart"/>
      <w:r w:rsidRPr="00032032">
        <w:rPr>
          <w:szCs w:val="22"/>
        </w:rPr>
        <w:t>valuer</w:t>
      </w:r>
      <w:proofErr w:type="spellEnd"/>
      <w:r w:rsidRPr="00032032">
        <w:rPr>
          <w:szCs w:val="22"/>
        </w:rPr>
        <w:t xml:space="preserve"> have received a full explanation of what is expected from them with regard to the issue of a valuation report; and</w:t>
      </w:r>
    </w:p>
    <w:p w:rsidR="00037A04" w:rsidRPr="00032032" w:rsidRDefault="00037A04" w:rsidP="00032032">
      <w:pPr>
        <w:pStyle w:val="a-"/>
        <w:tabs>
          <w:tab w:val="left" w:pos="397"/>
        </w:tabs>
        <w:ind w:left="397" w:hanging="397"/>
        <w:rPr>
          <w:szCs w:val="22"/>
        </w:rPr>
      </w:pPr>
      <w:r w:rsidRPr="00032032">
        <w:rPr>
          <w:szCs w:val="22"/>
        </w:rPr>
        <w:t>(e)</w:t>
      </w:r>
      <w:r w:rsidRPr="00032032">
        <w:rPr>
          <w:szCs w:val="22"/>
        </w:rPr>
        <w:tab/>
        <w:t xml:space="preserve">has undertaken to inform the JSE immediately if it becomes aware that any information given by the issuer, the independent registered </w:t>
      </w:r>
      <w:proofErr w:type="spellStart"/>
      <w:r w:rsidRPr="00032032">
        <w:rPr>
          <w:szCs w:val="22"/>
        </w:rPr>
        <w:t>valuer</w:t>
      </w:r>
      <w:proofErr w:type="spellEnd"/>
      <w:r w:rsidRPr="00032032">
        <w:rPr>
          <w:szCs w:val="22"/>
        </w:rPr>
        <w:t xml:space="preserve"> or the property </w:t>
      </w:r>
      <w:proofErr w:type="spellStart"/>
      <w:r w:rsidRPr="00032032">
        <w:rPr>
          <w:szCs w:val="22"/>
        </w:rPr>
        <w:t>valuer</w:t>
      </w:r>
      <w:proofErr w:type="spellEnd"/>
      <w:r w:rsidRPr="00032032">
        <w:rPr>
          <w:szCs w:val="22"/>
        </w:rPr>
        <w:t xml:space="preserve"> in the appendix </w:t>
      </w:r>
      <w:r w:rsidR="007769C3">
        <w:rPr>
          <w:szCs w:val="22"/>
        </w:rPr>
        <w:t>C1 and C2</w:t>
      </w:r>
      <w:r w:rsidRPr="00032032">
        <w:rPr>
          <w:szCs w:val="22"/>
        </w:rPr>
        <w:t xml:space="preserve"> declarations has changed between the date of this declaration and the date of issue of the valuation report.</w:t>
      </w:r>
    </w:p>
    <w:p w:rsidR="00037A04" w:rsidRPr="00032032" w:rsidRDefault="00037A04" w:rsidP="00032032">
      <w:pPr>
        <w:pStyle w:val="parafullout"/>
        <w:tabs>
          <w:tab w:val="right" w:leader="dot" w:pos="6521"/>
        </w:tabs>
        <w:spacing w:before="480"/>
        <w:rPr>
          <w:szCs w:val="22"/>
        </w:rPr>
      </w:pPr>
      <w:r w:rsidRPr="00032032">
        <w:rPr>
          <w:szCs w:val="22"/>
        </w:rPr>
        <w:t xml:space="preserve">SIGNED BY </w:t>
      </w:r>
      <w:r w:rsidRPr="00032032">
        <w:rPr>
          <w:szCs w:val="22"/>
        </w:rPr>
        <w:tab/>
        <w:t>[insert full names]</w:t>
      </w:r>
    </w:p>
    <w:p w:rsidR="00037A04" w:rsidRPr="00032032" w:rsidRDefault="00037A04" w:rsidP="00032032">
      <w:pPr>
        <w:pStyle w:val="parafullout"/>
        <w:rPr>
          <w:szCs w:val="22"/>
        </w:rPr>
      </w:pPr>
      <w:r w:rsidRPr="00032032">
        <w:rPr>
          <w:szCs w:val="22"/>
        </w:rPr>
        <w:t>For and on behalf of</w:t>
      </w:r>
    </w:p>
    <w:p w:rsidR="00037A04" w:rsidRPr="00032032" w:rsidRDefault="00037A04" w:rsidP="00032032">
      <w:pPr>
        <w:pStyle w:val="parafullout"/>
        <w:tabs>
          <w:tab w:val="right" w:leader="dot" w:pos="3969"/>
        </w:tabs>
        <w:rPr>
          <w:szCs w:val="22"/>
        </w:rPr>
      </w:pPr>
      <w:r w:rsidRPr="00032032">
        <w:rPr>
          <w:szCs w:val="22"/>
        </w:rPr>
        <w:tab/>
      </w:r>
    </w:p>
    <w:p w:rsidR="00037A04" w:rsidRPr="00032032" w:rsidRDefault="00037A04" w:rsidP="00032032">
      <w:pPr>
        <w:pStyle w:val="parafullout"/>
        <w:spacing w:before="0"/>
        <w:rPr>
          <w:szCs w:val="22"/>
        </w:rPr>
      </w:pPr>
      <w:r w:rsidRPr="00032032">
        <w:rPr>
          <w:szCs w:val="22"/>
        </w:rPr>
        <w:t>[</w:t>
      </w:r>
      <w:proofErr w:type="gramStart"/>
      <w:r w:rsidRPr="00032032">
        <w:rPr>
          <w:szCs w:val="22"/>
        </w:rPr>
        <w:t>insert</w:t>
      </w:r>
      <w:proofErr w:type="gramEnd"/>
      <w:r w:rsidRPr="00032032">
        <w:rPr>
          <w:szCs w:val="22"/>
        </w:rPr>
        <w:t xml:space="preserve"> name of sponsor]</w:t>
      </w:r>
    </w:p>
    <w:p w:rsidR="00E12685" w:rsidRPr="00032032" w:rsidRDefault="00E12685" w:rsidP="00032032">
      <w:pPr>
        <w:rPr>
          <w:rFonts w:ascii="Times New Roman" w:hAnsi="Times New Roman"/>
          <w:sz w:val="22"/>
          <w:szCs w:val="22"/>
        </w:rPr>
      </w:pPr>
    </w:p>
    <w:sectPr w:rsidR="00E12685" w:rsidRPr="00032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A5"/>
    <w:rsid w:val="00032032"/>
    <w:rsid w:val="00037A04"/>
    <w:rsid w:val="00217814"/>
    <w:rsid w:val="003052A5"/>
    <w:rsid w:val="007769C3"/>
    <w:rsid w:val="00D72AE7"/>
    <w:rsid w:val="00E1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04"/>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037A04"/>
    <w:pPr>
      <w:widowControl w:val="0"/>
      <w:tabs>
        <w:tab w:val="left" w:pos="510"/>
      </w:tabs>
      <w:spacing w:before="120" w:line="240" w:lineRule="auto"/>
      <w:ind w:left="510" w:hanging="510"/>
    </w:pPr>
    <w:rPr>
      <w:rFonts w:ascii="Times New Roman" w:hAnsi="Times New Roman"/>
      <w:sz w:val="22"/>
    </w:rPr>
  </w:style>
  <w:style w:type="paragraph" w:customStyle="1" w:styleId="parafullout">
    <w:name w:val="parafullout"/>
    <w:basedOn w:val="Normal"/>
    <w:rsid w:val="00037A04"/>
    <w:pPr>
      <w:widowControl w:val="0"/>
      <w:spacing w:before="120" w:line="240" w:lineRule="auto"/>
    </w:pPr>
    <w:rPr>
      <w:rFonts w:ascii="Times New Roman" w:hAnsi="Times New Roman"/>
      <w:sz w:val="22"/>
    </w:rPr>
  </w:style>
  <w:style w:type="paragraph" w:customStyle="1" w:styleId="head2">
    <w:name w:val="head2"/>
    <w:basedOn w:val="Normal"/>
    <w:rsid w:val="00037A04"/>
    <w:pPr>
      <w:widowControl w:val="0"/>
      <w:spacing w:before="300" w:line="240" w:lineRule="auto"/>
      <w:jc w:val="left"/>
    </w:pPr>
    <w:rPr>
      <w:rFonts w:ascii="Times New Roman" w:hAnsi="Times New Roman"/>
      <w:b/>
      <w:sz w:val="22"/>
    </w:rPr>
  </w:style>
  <w:style w:type="paragraph" w:customStyle="1" w:styleId="i-hang">
    <w:name w:val="(i)-hang"/>
    <w:basedOn w:val="Normal"/>
    <w:rsid w:val="00037A04"/>
    <w:pPr>
      <w:widowControl w:val="0"/>
      <w:tabs>
        <w:tab w:val="right" w:pos="567"/>
        <w:tab w:val="left" w:pos="737"/>
      </w:tabs>
      <w:spacing w:before="120" w:line="240" w:lineRule="auto"/>
      <w:ind w:left="737" w:hanging="737"/>
    </w:pPr>
    <w:rPr>
      <w:rFonts w:ascii="Times New Roman" w:hAnsi="Times New Roman"/>
      <w:sz w:val="22"/>
    </w:rPr>
  </w:style>
  <w:style w:type="paragraph" w:customStyle="1" w:styleId="tabletext">
    <w:name w:val="tabletext"/>
    <w:basedOn w:val="Normal"/>
    <w:rsid w:val="00037A04"/>
    <w:pPr>
      <w:widowControl w:val="0"/>
      <w:spacing w:before="0" w:line="240" w:lineRule="auto"/>
      <w:jc w:val="left"/>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04"/>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037A04"/>
    <w:pPr>
      <w:widowControl w:val="0"/>
      <w:tabs>
        <w:tab w:val="left" w:pos="510"/>
      </w:tabs>
      <w:spacing w:before="120" w:line="240" w:lineRule="auto"/>
      <w:ind w:left="510" w:hanging="510"/>
    </w:pPr>
    <w:rPr>
      <w:rFonts w:ascii="Times New Roman" w:hAnsi="Times New Roman"/>
      <w:sz w:val="22"/>
    </w:rPr>
  </w:style>
  <w:style w:type="paragraph" w:customStyle="1" w:styleId="parafullout">
    <w:name w:val="parafullout"/>
    <w:basedOn w:val="Normal"/>
    <w:rsid w:val="00037A04"/>
    <w:pPr>
      <w:widowControl w:val="0"/>
      <w:spacing w:before="120" w:line="240" w:lineRule="auto"/>
    </w:pPr>
    <w:rPr>
      <w:rFonts w:ascii="Times New Roman" w:hAnsi="Times New Roman"/>
      <w:sz w:val="22"/>
    </w:rPr>
  </w:style>
  <w:style w:type="paragraph" w:customStyle="1" w:styleId="head2">
    <w:name w:val="head2"/>
    <w:basedOn w:val="Normal"/>
    <w:rsid w:val="00037A04"/>
    <w:pPr>
      <w:widowControl w:val="0"/>
      <w:spacing w:before="300" w:line="240" w:lineRule="auto"/>
      <w:jc w:val="left"/>
    </w:pPr>
    <w:rPr>
      <w:rFonts w:ascii="Times New Roman" w:hAnsi="Times New Roman"/>
      <w:b/>
      <w:sz w:val="22"/>
    </w:rPr>
  </w:style>
  <w:style w:type="paragraph" w:customStyle="1" w:styleId="i-hang">
    <w:name w:val="(i)-hang"/>
    <w:basedOn w:val="Normal"/>
    <w:rsid w:val="00037A04"/>
    <w:pPr>
      <w:widowControl w:val="0"/>
      <w:tabs>
        <w:tab w:val="right" w:pos="567"/>
        <w:tab w:val="left" w:pos="737"/>
      </w:tabs>
      <w:spacing w:before="120" w:line="240" w:lineRule="auto"/>
      <w:ind w:left="737" w:hanging="737"/>
    </w:pPr>
    <w:rPr>
      <w:rFonts w:ascii="Times New Roman" w:hAnsi="Times New Roman"/>
      <w:sz w:val="22"/>
    </w:rPr>
  </w:style>
  <w:style w:type="paragraph" w:customStyle="1" w:styleId="tabletext">
    <w:name w:val="tabletext"/>
    <w:basedOn w:val="Normal"/>
    <w:rsid w:val="00037A04"/>
    <w:pPr>
      <w:widowControl w:val="0"/>
      <w:spacing w:before="0" w:line="240" w:lineRule="auto"/>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2017-07-25T22:00:00+00:00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815A8-6BB1-46A7-9D6B-766E2FDD473A}"/>
</file>

<file path=customXml/itemProps2.xml><?xml version="1.0" encoding="utf-8"?>
<ds:datastoreItem xmlns:ds="http://schemas.openxmlformats.org/officeDocument/2006/customXml" ds:itemID="{ED8D3C6B-6EE7-4B14-92ED-416202B96B64}"/>
</file>

<file path=customXml/itemProps3.xml><?xml version="1.0" encoding="utf-8"?>
<ds:datastoreItem xmlns:ds="http://schemas.openxmlformats.org/officeDocument/2006/customXml" ds:itemID="{CE7A7695-97F1-4D40-B6EA-FF1BFFF84CBA}"/>
</file>

<file path=docProps/app.xml><?xml version="1.0" encoding="utf-8"?>
<Properties xmlns="http://schemas.openxmlformats.org/officeDocument/2006/extended-properties" xmlns:vt="http://schemas.openxmlformats.org/officeDocument/2006/docPropsVTypes">
  <Template>Normal</Template>
  <TotalTime>2</TotalTime>
  <Pages>1</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2 Form C2</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C2</dc:title>
  <dc:creator>Jseuser</dc:creator>
  <cp:lastModifiedBy>JSE first Reader</cp:lastModifiedBy>
  <cp:revision>2</cp:revision>
  <dcterms:created xsi:type="dcterms:W3CDTF">2017-07-25T10:06:00Z</dcterms:created>
  <dcterms:modified xsi:type="dcterms:W3CDTF">2017-07-25T10:06:00Z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