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12642" w14:textId="30442421" w:rsidR="00E26D74" w:rsidRDefault="00E26D74" w:rsidP="00870381">
      <w:pPr>
        <w:spacing w:line="240" w:lineRule="auto"/>
        <w:jc w:val="center"/>
        <w:rPr>
          <w:rFonts w:ascii="Calibri" w:hAnsi="Calibri" w:cs="Calibri"/>
          <w:b/>
          <w:bCs/>
          <w:i/>
          <w:iCs/>
          <w:color w:val="auto"/>
          <w:sz w:val="24"/>
        </w:rPr>
      </w:pPr>
      <w:r w:rsidRPr="00E26D74">
        <w:rPr>
          <w:rFonts w:ascii="Calibri" w:hAnsi="Calibri" w:cs="Calibri"/>
          <w:b/>
          <w:bCs/>
          <w:i/>
          <w:iCs/>
          <w:color w:val="auto"/>
          <w:sz w:val="24"/>
        </w:rPr>
        <w:t xml:space="preserve">JSE </w:t>
      </w:r>
      <w:r w:rsidR="005F2AC2">
        <w:rPr>
          <w:rFonts w:ascii="Calibri" w:hAnsi="Calibri" w:cs="Calibri"/>
          <w:b/>
          <w:bCs/>
          <w:i/>
          <w:iCs/>
          <w:color w:val="auto"/>
          <w:sz w:val="24"/>
        </w:rPr>
        <w:t>delivers stable</w:t>
      </w:r>
      <w:r w:rsidRPr="00E26D74">
        <w:rPr>
          <w:rFonts w:ascii="Calibri" w:hAnsi="Calibri" w:cs="Calibri"/>
          <w:b/>
          <w:bCs/>
          <w:i/>
          <w:iCs/>
          <w:color w:val="auto"/>
          <w:sz w:val="24"/>
        </w:rPr>
        <w:t xml:space="preserve"> performance</w:t>
      </w:r>
      <w:r w:rsidR="005F2AC2">
        <w:rPr>
          <w:rFonts w:ascii="Calibri" w:hAnsi="Calibri" w:cs="Calibri"/>
          <w:b/>
          <w:bCs/>
          <w:i/>
          <w:iCs/>
          <w:color w:val="auto"/>
          <w:sz w:val="24"/>
        </w:rPr>
        <w:t xml:space="preserve"> for H1 2024</w:t>
      </w:r>
      <w:r w:rsidRPr="00E26D74">
        <w:rPr>
          <w:rFonts w:ascii="Calibri" w:hAnsi="Calibri" w:cs="Calibri"/>
          <w:b/>
          <w:bCs/>
          <w:i/>
          <w:iCs/>
          <w:color w:val="auto"/>
          <w:sz w:val="24"/>
        </w:rPr>
        <w:t xml:space="preserve"> amidst challenging macro</w:t>
      </w:r>
      <w:r w:rsidR="00216AC9">
        <w:rPr>
          <w:rFonts w:ascii="Calibri" w:hAnsi="Calibri" w:cs="Calibri"/>
          <w:b/>
          <w:bCs/>
          <w:i/>
          <w:iCs/>
          <w:color w:val="auto"/>
          <w:sz w:val="24"/>
        </w:rPr>
        <w:t>-</w:t>
      </w:r>
      <w:r w:rsidRPr="00E26D74">
        <w:rPr>
          <w:rFonts w:ascii="Calibri" w:hAnsi="Calibri" w:cs="Calibri"/>
          <w:b/>
          <w:bCs/>
          <w:i/>
          <w:iCs/>
          <w:color w:val="auto"/>
          <w:sz w:val="24"/>
        </w:rPr>
        <w:t xml:space="preserve">economic </w:t>
      </w:r>
      <w:r w:rsidR="00FB4FFB">
        <w:rPr>
          <w:rFonts w:ascii="Calibri" w:hAnsi="Calibri" w:cs="Calibri"/>
          <w:b/>
          <w:bCs/>
          <w:i/>
          <w:iCs/>
          <w:color w:val="auto"/>
          <w:sz w:val="24"/>
        </w:rPr>
        <w:t>and</w:t>
      </w:r>
      <w:r w:rsidRPr="00E26D74">
        <w:rPr>
          <w:rFonts w:ascii="Calibri" w:hAnsi="Calibri" w:cs="Calibri"/>
          <w:b/>
          <w:bCs/>
          <w:i/>
          <w:iCs/>
          <w:color w:val="auto"/>
          <w:sz w:val="24"/>
        </w:rPr>
        <w:t xml:space="preserve"> geopolitical conditions</w:t>
      </w:r>
    </w:p>
    <w:p w14:paraId="2465AC1D" w14:textId="77777777" w:rsidR="00E26D74" w:rsidRPr="00E26D74" w:rsidRDefault="00E26D74" w:rsidP="00870381">
      <w:pPr>
        <w:spacing w:line="240" w:lineRule="auto"/>
        <w:jc w:val="center"/>
        <w:rPr>
          <w:rFonts w:ascii="Calibri" w:hAnsi="Calibri" w:cs="Calibri"/>
          <w:b/>
          <w:bCs/>
          <w:i/>
          <w:iCs/>
          <w:color w:val="auto"/>
          <w:sz w:val="24"/>
        </w:rPr>
      </w:pPr>
    </w:p>
    <w:p w14:paraId="528F877A" w14:textId="35153420" w:rsidR="00013D51" w:rsidRPr="00734949" w:rsidRDefault="00E26D74" w:rsidP="00734949">
      <w:pPr>
        <w:spacing w:line="240" w:lineRule="auto"/>
        <w:rPr>
          <w:rFonts w:cstheme="minorHAnsi"/>
          <w:color w:val="auto"/>
          <w:sz w:val="22"/>
          <w:szCs w:val="22"/>
        </w:rPr>
      </w:pPr>
      <w:r w:rsidRPr="00E26D74">
        <w:rPr>
          <w:rFonts w:cstheme="minorHAnsi"/>
          <w:b/>
          <w:bCs/>
          <w:i/>
          <w:iCs/>
          <w:color w:val="auto"/>
          <w:sz w:val="22"/>
          <w:szCs w:val="22"/>
        </w:rPr>
        <w:t xml:space="preserve">Johannesburg, </w:t>
      </w:r>
      <w:r w:rsidR="00FF4586">
        <w:rPr>
          <w:rFonts w:cstheme="minorHAnsi"/>
          <w:b/>
          <w:bCs/>
          <w:i/>
          <w:iCs/>
          <w:color w:val="auto"/>
          <w:sz w:val="22"/>
          <w:szCs w:val="22"/>
        </w:rPr>
        <w:t>0</w:t>
      </w:r>
      <w:r w:rsidRPr="00E26D74">
        <w:rPr>
          <w:rFonts w:cstheme="minorHAnsi"/>
          <w:b/>
          <w:bCs/>
          <w:i/>
          <w:iCs/>
          <w:color w:val="auto"/>
          <w:sz w:val="22"/>
          <w:szCs w:val="22"/>
        </w:rPr>
        <w:t xml:space="preserve">7 August 2024 – </w:t>
      </w:r>
      <w:r w:rsidRPr="00E26D74">
        <w:rPr>
          <w:rFonts w:cstheme="minorHAnsi"/>
          <w:color w:val="auto"/>
          <w:sz w:val="22"/>
          <w:szCs w:val="22"/>
        </w:rPr>
        <w:t xml:space="preserve">The Johannesburg Stock Exchange (JSE) </w:t>
      </w:r>
      <w:r w:rsidR="006C0DBF">
        <w:rPr>
          <w:rFonts w:cstheme="minorHAnsi"/>
          <w:color w:val="auto"/>
          <w:sz w:val="22"/>
          <w:szCs w:val="22"/>
        </w:rPr>
        <w:t>announced</w:t>
      </w:r>
      <w:r w:rsidR="006C0DBF" w:rsidRPr="00E26D74">
        <w:rPr>
          <w:rFonts w:cstheme="minorHAnsi"/>
          <w:color w:val="auto"/>
          <w:sz w:val="22"/>
          <w:szCs w:val="22"/>
        </w:rPr>
        <w:t xml:space="preserve"> </w:t>
      </w:r>
      <w:r w:rsidR="00013D51" w:rsidRPr="00734949">
        <w:rPr>
          <w:rFonts w:cstheme="minorHAnsi"/>
          <w:color w:val="auto"/>
          <w:sz w:val="22"/>
          <w:szCs w:val="22"/>
        </w:rPr>
        <w:t>a stable set of results</w:t>
      </w:r>
      <w:r w:rsidR="00A31B07">
        <w:rPr>
          <w:rFonts w:cstheme="minorHAnsi"/>
          <w:color w:val="auto"/>
          <w:sz w:val="22"/>
          <w:szCs w:val="22"/>
        </w:rPr>
        <w:t xml:space="preserve"> for the first half of its financial year,</w:t>
      </w:r>
      <w:r w:rsidR="00013D51" w:rsidRPr="00734949">
        <w:rPr>
          <w:rFonts w:cstheme="minorHAnsi"/>
          <w:color w:val="auto"/>
          <w:sz w:val="22"/>
          <w:szCs w:val="22"/>
        </w:rPr>
        <w:t xml:space="preserve"> with</w:t>
      </w:r>
      <w:r w:rsidR="00A31B07">
        <w:rPr>
          <w:rFonts w:cstheme="minorHAnsi"/>
          <w:color w:val="auto"/>
          <w:sz w:val="22"/>
          <w:szCs w:val="22"/>
        </w:rPr>
        <w:t xml:space="preserve"> a</w:t>
      </w:r>
      <w:r w:rsidR="00013D51" w:rsidRPr="00734949">
        <w:rPr>
          <w:rFonts w:cstheme="minorHAnsi"/>
          <w:color w:val="auto"/>
          <w:sz w:val="22"/>
          <w:szCs w:val="22"/>
        </w:rPr>
        <w:t xml:space="preserve"> N</w:t>
      </w:r>
      <w:r w:rsidR="00A31B07">
        <w:rPr>
          <w:rFonts w:cstheme="minorHAnsi"/>
          <w:color w:val="auto"/>
          <w:sz w:val="22"/>
          <w:szCs w:val="22"/>
        </w:rPr>
        <w:t xml:space="preserve">et </w:t>
      </w:r>
      <w:r w:rsidR="00013D51" w:rsidRPr="00734949">
        <w:rPr>
          <w:rFonts w:cstheme="minorHAnsi"/>
          <w:color w:val="auto"/>
          <w:sz w:val="22"/>
          <w:szCs w:val="22"/>
        </w:rPr>
        <w:t>P</w:t>
      </w:r>
      <w:r w:rsidR="00A31B07">
        <w:rPr>
          <w:rFonts w:cstheme="minorHAnsi"/>
          <w:color w:val="auto"/>
          <w:sz w:val="22"/>
          <w:szCs w:val="22"/>
        </w:rPr>
        <w:t xml:space="preserve">rofit </w:t>
      </w:r>
      <w:r w:rsidR="00013D51" w:rsidRPr="00734949">
        <w:rPr>
          <w:rFonts w:cstheme="minorHAnsi"/>
          <w:color w:val="auto"/>
          <w:sz w:val="22"/>
          <w:szCs w:val="22"/>
        </w:rPr>
        <w:t>A</w:t>
      </w:r>
      <w:r w:rsidR="00A31B07">
        <w:rPr>
          <w:rFonts w:cstheme="minorHAnsi"/>
          <w:color w:val="auto"/>
          <w:sz w:val="22"/>
          <w:szCs w:val="22"/>
        </w:rPr>
        <w:t xml:space="preserve">fter </w:t>
      </w:r>
      <w:r w:rsidR="00013D51" w:rsidRPr="00734949">
        <w:rPr>
          <w:rFonts w:cstheme="minorHAnsi"/>
          <w:color w:val="auto"/>
          <w:sz w:val="22"/>
          <w:szCs w:val="22"/>
        </w:rPr>
        <w:t>T</w:t>
      </w:r>
      <w:r w:rsidR="00A31B07">
        <w:rPr>
          <w:rFonts w:cstheme="minorHAnsi"/>
          <w:color w:val="auto"/>
          <w:sz w:val="22"/>
          <w:szCs w:val="22"/>
        </w:rPr>
        <w:t>ax</w:t>
      </w:r>
      <w:r w:rsidR="00013D51" w:rsidRPr="00734949">
        <w:rPr>
          <w:rFonts w:cstheme="minorHAnsi"/>
          <w:color w:val="auto"/>
          <w:sz w:val="22"/>
          <w:szCs w:val="22"/>
        </w:rPr>
        <w:t xml:space="preserve"> of R493 million translating into headline earnings per share of 606 cents. </w:t>
      </w:r>
      <w:r w:rsidR="009E14D8">
        <w:rPr>
          <w:rFonts w:cstheme="minorHAnsi"/>
          <w:color w:val="auto"/>
          <w:sz w:val="22"/>
          <w:szCs w:val="22"/>
        </w:rPr>
        <w:t>T</w:t>
      </w:r>
      <w:r w:rsidR="009E14D8" w:rsidRPr="009E14D8">
        <w:rPr>
          <w:rFonts w:cstheme="minorHAnsi"/>
          <w:color w:val="auto"/>
          <w:sz w:val="22"/>
          <w:szCs w:val="22"/>
          <w:lang w:val="en-ZA"/>
        </w:rPr>
        <w:t>he Group continues</w:t>
      </w:r>
      <w:r w:rsidR="00A72B17">
        <w:rPr>
          <w:rFonts w:cstheme="minorHAnsi"/>
          <w:color w:val="auto"/>
          <w:sz w:val="22"/>
          <w:szCs w:val="22"/>
          <w:lang w:val="en-ZA"/>
        </w:rPr>
        <w:t xml:space="preserve"> </w:t>
      </w:r>
      <w:r w:rsidR="009E14D8" w:rsidRPr="009E14D8">
        <w:rPr>
          <w:rFonts w:cstheme="minorHAnsi"/>
          <w:color w:val="auto"/>
          <w:sz w:val="22"/>
          <w:szCs w:val="22"/>
          <w:lang w:val="en-ZA"/>
        </w:rPr>
        <w:t>to be cash generative, with net cash generated from operations of R502.6 million (2023: R487.9 million), up 3%.</w:t>
      </w:r>
      <w:r w:rsidR="009E14D8" w:rsidRPr="009E14D8">
        <w:rPr>
          <w:rFonts w:cstheme="minorHAnsi"/>
          <w:color w:val="auto"/>
          <w:sz w:val="22"/>
          <w:szCs w:val="22"/>
        </w:rPr>
        <w:t xml:space="preserve"> </w:t>
      </w:r>
      <w:r w:rsidR="00013D51" w:rsidRPr="00734949">
        <w:rPr>
          <w:rFonts w:cstheme="minorHAnsi"/>
          <w:color w:val="auto"/>
          <w:sz w:val="22"/>
          <w:szCs w:val="22"/>
        </w:rPr>
        <w:t xml:space="preserve">Notably, these results have been achieved despite a challenging macro-economic, political and trading environment. </w:t>
      </w:r>
    </w:p>
    <w:p w14:paraId="674D3014" w14:textId="77777777" w:rsidR="00013D51" w:rsidRPr="00734949" w:rsidRDefault="00013D51" w:rsidP="00734949">
      <w:pPr>
        <w:spacing w:line="240" w:lineRule="auto"/>
        <w:rPr>
          <w:rFonts w:cstheme="minorHAnsi"/>
          <w:color w:val="auto"/>
          <w:sz w:val="22"/>
          <w:szCs w:val="22"/>
        </w:rPr>
      </w:pPr>
      <w:r w:rsidRPr="00734949">
        <w:rPr>
          <w:rFonts w:cstheme="minorHAnsi"/>
          <w:color w:val="auto"/>
          <w:sz w:val="22"/>
          <w:szCs w:val="22"/>
        </w:rPr>
        <w:t xml:space="preserve"> </w:t>
      </w:r>
    </w:p>
    <w:p w14:paraId="6B888B01" w14:textId="184564C5" w:rsidR="00E26D74" w:rsidRDefault="00013D51" w:rsidP="00870381">
      <w:pPr>
        <w:spacing w:line="240" w:lineRule="auto"/>
        <w:rPr>
          <w:rFonts w:cstheme="minorHAnsi"/>
          <w:color w:val="auto"/>
          <w:sz w:val="22"/>
          <w:szCs w:val="22"/>
        </w:rPr>
      </w:pPr>
      <w:r w:rsidRPr="00734949">
        <w:rPr>
          <w:rFonts w:cstheme="minorHAnsi"/>
          <w:color w:val="auto"/>
          <w:sz w:val="22"/>
          <w:szCs w:val="22"/>
        </w:rPr>
        <w:t xml:space="preserve">The JSE </w:t>
      </w:r>
      <w:r w:rsidR="00D94A2F">
        <w:rPr>
          <w:rFonts w:cstheme="minorHAnsi"/>
          <w:color w:val="auto"/>
          <w:sz w:val="22"/>
          <w:szCs w:val="22"/>
        </w:rPr>
        <w:t>reported</w:t>
      </w:r>
      <w:r w:rsidRPr="00734949">
        <w:rPr>
          <w:rFonts w:cstheme="minorHAnsi"/>
          <w:color w:val="auto"/>
          <w:sz w:val="22"/>
          <w:szCs w:val="22"/>
        </w:rPr>
        <w:t xml:space="preserve"> a 4.2% growth </w:t>
      </w:r>
      <w:r w:rsidR="00D94A2F">
        <w:rPr>
          <w:rFonts w:cstheme="minorHAnsi"/>
          <w:color w:val="auto"/>
          <w:sz w:val="22"/>
          <w:szCs w:val="22"/>
        </w:rPr>
        <w:t xml:space="preserve">in </w:t>
      </w:r>
      <w:r w:rsidRPr="00734949">
        <w:rPr>
          <w:rFonts w:cstheme="minorHAnsi"/>
          <w:color w:val="auto"/>
          <w:sz w:val="22"/>
          <w:szCs w:val="22"/>
        </w:rPr>
        <w:t>operating income underpinned by increasingly diversified revenue streams</w:t>
      </w:r>
      <w:r w:rsidR="00D94A2F">
        <w:rPr>
          <w:rFonts w:cstheme="minorHAnsi"/>
          <w:color w:val="auto"/>
          <w:sz w:val="22"/>
          <w:szCs w:val="22"/>
        </w:rPr>
        <w:t>.</w:t>
      </w:r>
      <w:r w:rsidR="0008751D">
        <w:rPr>
          <w:rFonts w:cstheme="minorHAnsi"/>
          <w:color w:val="auto"/>
          <w:sz w:val="22"/>
          <w:szCs w:val="22"/>
        </w:rPr>
        <w:t xml:space="preserve"> </w:t>
      </w:r>
      <w:r w:rsidR="00A72B17">
        <w:rPr>
          <w:rFonts w:cstheme="minorHAnsi"/>
          <w:color w:val="auto"/>
          <w:sz w:val="22"/>
          <w:szCs w:val="22"/>
        </w:rPr>
        <w:t xml:space="preserve"> </w:t>
      </w:r>
      <w:bookmarkStart w:id="0" w:name="_Hlk173404598"/>
      <w:r w:rsidR="006C0DBF" w:rsidRPr="00E26D74">
        <w:rPr>
          <w:rFonts w:cstheme="minorHAnsi"/>
          <w:color w:val="auto"/>
          <w:sz w:val="22"/>
          <w:szCs w:val="22"/>
        </w:rPr>
        <w:t>This</w:t>
      </w:r>
      <w:r w:rsidR="008F5BC8">
        <w:rPr>
          <w:rFonts w:cstheme="minorHAnsi"/>
          <w:color w:val="auto"/>
          <w:sz w:val="22"/>
          <w:szCs w:val="22"/>
        </w:rPr>
        <w:t xml:space="preserve"> solid</w:t>
      </w:r>
      <w:r w:rsidR="001C6BC3">
        <w:rPr>
          <w:rFonts w:cstheme="minorHAnsi"/>
          <w:color w:val="auto"/>
          <w:sz w:val="22"/>
          <w:szCs w:val="22"/>
        </w:rPr>
        <w:t xml:space="preserve"> </w:t>
      </w:r>
      <w:r w:rsidR="006C0DBF" w:rsidRPr="00E26D74">
        <w:rPr>
          <w:rFonts w:cstheme="minorHAnsi"/>
          <w:color w:val="auto"/>
          <w:sz w:val="22"/>
          <w:szCs w:val="22"/>
        </w:rPr>
        <w:t xml:space="preserve">financial performance </w:t>
      </w:r>
      <w:r w:rsidR="00C11991">
        <w:rPr>
          <w:rFonts w:cstheme="minorHAnsi"/>
          <w:color w:val="auto"/>
          <w:sz w:val="22"/>
          <w:szCs w:val="22"/>
        </w:rPr>
        <w:t>is credited</w:t>
      </w:r>
      <w:r w:rsidR="008F5BC8">
        <w:rPr>
          <w:rFonts w:cstheme="minorHAnsi"/>
          <w:color w:val="auto"/>
          <w:sz w:val="22"/>
          <w:szCs w:val="22"/>
        </w:rPr>
        <w:t xml:space="preserve"> to</w:t>
      </w:r>
      <w:r w:rsidR="006C0DBF" w:rsidRPr="00E26D74">
        <w:rPr>
          <w:rFonts w:cstheme="minorHAnsi"/>
          <w:color w:val="auto"/>
          <w:sz w:val="22"/>
          <w:szCs w:val="22"/>
        </w:rPr>
        <w:t xml:space="preserve"> t</w:t>
      </w:r>
      <w:r w:rsidR="006C0DBF" w:rsidRPr="000130C1">
        <w:rPr>
          <w:rFonts w:cstheme="minorHAnsi"/>
          <w:color w:val="auto"/>
          <w:sz w:val="22"/>
          <w:szCs w:val="22"/>
        </w:rPr>
        <w:t>he</w:t>
      </w:r>
      <w:r w:rsidR="006C0DBF">
        <w:rPr>
          <w:rFonts w:cstheme="minorHAnsi"/>
          <w:color w:val="auto"/>
          <w:sz w:val="22"/>
          <w:szCs w:val="22"/>
        </w:rPr>
        <w:t xml:space="preserve"> </w:t>
      </w:r>
      <w:r w:rsidR="00362B3D">
        <w:rPr>
          <w:rFonts w:cstheme="minorHAnsi"/>
          <w:color w:val="auto"/>
          <w:sz w:val="22"/>
          <w:szCs w:val="22"/>
        </w:rPr>
        <w:t xml:space="preserve">strong performance of </w:t>
      </w:r>
      <w:r w:rsidR="00D94A2F">
        <w:rPr>
          <w:rFonts w:cstheme="minorHAnsi"/>
          <w:color w:val="auto"/>
          <w:sz w:val="22"/>
          <w:szCs w:val="22"/>
        </w:rPr>
        <w:t>the</w:t>
      </w:r>
      <w:r w:rsidR="00362B3D">
        <w:rPr>
          <w:rFonts w:cstheme="minorHAnsi"/>
          <w:color w:val="auto"/>
          <w:sz w:val="22"/>
          <w:szCs w:val="22"/>
        </w:rPr>
        <w:t xml:space="preserve"> </w:t>
      </w:r>
      <w:r w:rsidR="006C0DBF">
        <w:rPr>
          <w:rFonts w:cstheme="minorHAnsi"/>
          <w:color w:val="auto"/>
          <w:sz w:val="22"/>
          <w:szCs w:val="22"/>
        </w:rPr>
        <w:t>JSE’s</w:t>
      </w:r>
      <w:r w:rsidR="006C0DBF" w:rsidRPr="000130C1">
        <w:rPr>
          <w:rFonts w:cstheme="minorHAnsi"/>
          <w:color w:val="auto"/>
          <w:sz w:val="22"/>
          <w:szCs w:val="22"/>
        </w:rPr>
        <w:t xml:space="preserve"> diversified business segments and asset classes</w:t>
      </w:r>
      <w:r w:rsidR="008F5BC8">
        <w:rPr>
          <w:rFonts w:cstheme="minorHAnsi"/>
          <w:color w:val="auto"/>
          <w:sz w:val="22"/>
          <w:szCs w:val="22"/>
        </w:rPr>
        <w:t>,</w:t>
      </w:r>
      <w:r w:rsidR="006C0DBF" w:rsidRPr="00E26D74">
        <w:rPr>
          <w:rFonts w:cstheme="minorHAnsi"/>
          <w:color w:val="auto"/>
          <w:sz w:val="22"/>
          <w:szCs w:val="22"/>
        </w:rPr>
        <w:t xml:space="preserve"> </w:t>
      </w:r>
      <w:r w:rsidR="00362B3D">
        <w:rPr>
          <w:rFonts w:cstheme="minorHAnsi"/>
          <w:color w:val="auto"/>
          <w:sz w:val="22"/>
          <w:szCs w:val="22"/>
        </w:rPr>
        <w:t xml:space="preserve">whose </w:t>
      </w:r>
      <w:r w:rsidR="00A31B07">
        <w:rPr>
          <w:rFonts w:cstheme="minorHAnsi"/>
          <w:color w:val="auto"/>
          <w:sz w:val="22"/>
          <w:szCs w:val="22"/>
        </w:rPr>
        <w:t>year on year (</w:t>
      </w:r>
      <w:r w:rsidR="00362B3D">
        <w:rPr>
          <w:rFonts w:cstheme="minorHAnsi"/>
          <w:color w:val="auto"/>
          <w:sz w:val="22"/>
          <w:szCs w:val="22"/>
        </w:rPr>
        <w:t>Y</w:t>
      </w:r>
      <w:r w:rsidR="00734949">
        <w:rPr>
          <w:rFonts w:cstheme="minorHAnsi"/>
          <w:color w:val="auto"/>
          <w:sz w:val="22"/>
          <w:szCs w:val="22"/>
        </w:rPr>
        <w:t>-</w:t>
      </w:r>
      <w:r w:rsidR="00362B3D">
        <w:rPr>
          <w:rFonts w:cstheme="minorHAnsi"/>
          <w:color w:val="auto"/>
          <w:sz w:val="22"/>
          <w:szCs w:val="22"/>
        </w:rPr>
        <w:t>o</w:t>
      </w:r>
      <w:r w:rsidR="00734949">
        <w:rPr>
          <w:rFonts w:cstheme="minorHAnsi"/>
          <w:color w:val="auto"/>
          <w:sz w:val="22"/>
          <w:szCs w:val="22"/>
        </w:rPr>
        <w:t>-</w:t>
      </w:r>
      <w:r w:rsidR="00362B3D">
        <w:rPr>
          <w:rFonts w:cstheme="minorHAnsi"/>
          <w:color w:val="auto"/>
          <w:sz w:val="22"/>
          <w:szCs w:val="22"/>
        </w:rPr>
        <w:t>Y</w:t>
      </w:r>
      <w:r w:rsidR="00A31B07">
        <w:rPr>
          <w:rFonts w:cstheme="minorHAnsi"/>
          <w:color w:val="auto"/>
          <w:sz w:val="22"/>
          <w:szCs w:val="22"/>
        </w:rPr>
        <w:t>)</w:t>
      </w:r>
      <w:r w:rsidR="00362B3D">
        <w:rPr>
          <w:rFonts w:cstheme="minorHAnsi"/>
          <w:color w:val="auto"/>
          <w:sz w:val="22"/>
          <w:szCs w:val="22"/>
        </w:rPr>
        <w:t xml:space="preserve"> growth offset</w:t>
      </w:r>
      <w:r w:rsidR="001C6BC3">
        <w:rPr>
          <w:rFonts w:cstheme="minorHAnsi"/>
          <w:color w:val="auto"/>
          <w:sz w:val="22"/>
          <w:szCs w:val="22"/>
        </w:rPr>
        <w:t xml:space="preserve"> the </w:t>
      </w:r>
      <w:r w:rsidR="00CC1A12">
        <w:rPr>
          <w:rFonts w:cstheme="minorHAnsi"/>
          <w:color w:val="auto"/>
          <w:sz w:val="22"/>
          <w:szCs w:val="22"/>
        </w:rPr>
        <w:t xml:space="preserve">12% </w:t>
      </w:r>
      <w:r w:rsidR="001C6BC3">
        <w:rPr>
          <w:rFonts w:cstheme="minorHAnsi"/>
          <w:color w:val="auto"/>
          <w:sz w:val="22"/>
          <w:szCs w:val="22"/>
        </w:rPr>
        <w:t>decline in equity value traded</w:t>
      </w:r>
      <w:r w:rsidR="00E8361C">
        <w:rPr>
          <w:rFonts w:cstheme="minorHAnsi"/>
          <w:color w:val="auto"/>
          <w:sz w:val="22"/>
          <w:szCs w:val="22"/>
        </w:rPr>
        <w:t xml:space="preserve"> (the JSE’s largest market)</w:t>
      </w:r>
      <w:bookmarkEnd w:id="0"/>
      <w:r w:rsidR="00443F70">
        <w:rPr>
          <w:rFonts w:cstheme="minorHAnsi"/>
          <w:color w:val="auto"/>
          <w:sz w:val="22"/>
          <w:szCs w:val="22"/>
        </w:rPr>
        <w:t xml:space="preserve">: </w:t>
      </w:r>
      <w:r w:rsidR="006C0DBF" w:rsidRPr="000130C1">
        <w:rPr>
          <w:rFonts w:cstheme="minorHAnsi"/>
          <w:color w:val="auto"/>
          <w:sz w:val="22"/>
          <w:szCs w:val="22"/>
        </w:rPr>
        <w:t xml:space="preserve">JSE Investor Services (JIS) </w:t>
      </w:r>
      <w:r w:rsidR="00362B3D">
        <w:rPr>
          <w:rFonts w:cstheme="minorHAnsi"/>
          <w:color w:val="auto"/>
          <w:sz w:val="22"/>
          <w:szCs w:val="22"/>
        </w:rPr>
        <w:t>grew by</w:t>
      </w:r>
      <w:r w:rsidR="00D94A2F">
        <w:rPr>
          <w:rFonts w:cstheme="minorHAnsi"/>
          <w:color w:val="auto"/>
          <w:sz w:val="22"/>
          <w:szCs w:val="22"/>
        </w:rPr>
        <w:t xml:space="preserve"> </w:t>
      </w:r>
      <w:r w:rsidR="006C0DBF" w:rsidRPr="000130C1">
        <w:rPr>
          <w:rFonts w:cstheme="minorHAnsi"/>
          <w:color w:val="auto"/>
          <w:sz w:val="22"/>
          <w:szCs w:val="22"/>
        </w:rPr>
        <w:t>28.9%</w:t>
      </w:r>
      <w:r w:rsidR="00C11991">
        <w:rPr>
          <w:rFonts w:cstheme="minorHAnsi"/>
          <w:color w:val="auto"/>
          <w:sz w:val="22"/>
          <w:szCs w:val="22"/>
        </w:rPr>
        <w:t>;</w:t>
      </w:r>
      <w:r w:rsidR="00443F70">
        <w:rPr>
          <w:rFonts w:cstheme="minorHAnsi"/>
          <w:color w:val="auto"/>
          <w:sz w:val="22"/>
          <w:szCs w:val="22"/>
        </w:rPr>
        <w:t xml:space="preserve"> </w:t>
      </w:r>
      <w:r w:rsidR="006C0DBF" w:rsidRPr="000130C1">
        <w:rPr>
          <w:rFonts w:cstheme="minorHAnsi"/>
          <w:color w:val="auto"/>
          <w:sz w:val="22"/>
          <w:szCs w:val="22"/>
        </w:rPr>
        <w:t xml:space="preserve">commodity derivatives revenue </w:t>
      </w:r>
      <w:r w:rsidR="00362B3D">
        <w:rPr>
          <w:rFonts w:cstheme="minorHAnsi"/>
          <w:color w:val="auto"/>
          <w:sz w:val="22"/>
          <w:szCs w:val="22"/>
        </w:rPr>
        <w:t xml:space="preserve">by </w:t>
      </w:r>
      <w:r w:rsidR="006C0DBF" w:rsidRPr="000130C1">
        <w:rPr>
          <w:rFonts w:cstheme="minorHAnsi"/>
          <w:color w:val="auto"/>
          <w:sz w:val="22"/>
          <w:szCs w:val="22"/>
        </w:rPr>
        <w:t>24.7%</w:t>
      </w:r>
      <w:r w:rsidR="00443F70">
        <w:rPr>
          <w:rFonts w:cstheme="minorHAnsi"/>
          <w:color w:val="auto"/>
          <w:sz w:val="22"/>
          <w:szCs w:val="22"/>
        </w:rPr>
        <w:t>;</w:t>
      </w:r>
      <w:r w:rsidR="006C0DBF" w:rsidRPr="000130C1">
        <w:rPr>
          <w:rFonts w:cstheme="minorHAnsi"/>
          <w:color w:val="auto"/>
          <w:sz w:val="22"/>
          <w:szCs w:val="22"/>
        </w:rPr>
        <w:t xml:space="preserve"> and revenue from bonds and interest rate trading </w:t>
      </w:r>
      <w:r w:rsidR="00362B3D">
        <w:rPr>
          <w:rFonts w:cstheme="minorHAnsi"/>
          <w:color w:val="auto"/>
          <w:sz w:val="22"/>
          <w:szCs w:val="22"/>
        </w:rPr>
        <w:t xml:space="preserve">by </w:t>
      </w:r>
      <w:r w:rsidR="006C0DBF" w:rsidRPr="000130C1">
        <w:rPr>
          <w:rFonts w:cstheme="minorHAnsi"/>
          <w:color w:val="auto"/>
          <w:sz w:val="22"/>
          <w:szCs w:val="22"/>
        </w:rPr>
        <w:t>7.8%</w:t>
      </w:r>
      <w:r w:rsidR="006C0DBF">
        <w:rPr>
          <w:rFonts w:cstheme="minorHAnsi"/>
          <w:color w:val="auto"/>
          <w:sz w:val="22"/>
          <w:szCs w:val="22"/>
        </w:rPr>
        <w:t>.</w:t>
      </w:r>
    </w:p>
    <w:p w14:paraId="25EC6A08" w14:textId="77777777" w:rsidR="006C0DBF" w:rsidRDefault="006C0DBF" w:rsidP="00870381">
      <w:pPr>
        <w:spacing w:line="240" w:lineRule="auto"/>
        <w:rPr>
          <w:rFonts w:cstheme="minorHAnsi"/>
          <w:color w:val="auto"/>
          <w:sz w:val="22"/>
          <w:szCs w:val="22"/>
        </w:rPr>
      </w:pPr>
    </w:p>
    <w:p w14:paraId="55072E31" w14:textId="3C39249E" w:rsidR="00D94A2F" w:rsidRPr="00AA1F9F" w:rsidRDefault="00734949" w:rsidP="00D94A2F">
      <w:pPr>
        <w:spacing w:line="240" w:lineRule="auto"/>
        <w:rPr>
          <w:rFonts w:cstheme="minorHAnsi"/>
          <w:color w:val="auto"/>
          <w:sz w:val="22"/>
          <w:szCs w:val="22"/>
        </w:rPr>
      </w:pPr>
      <w:r>
        <w:rPr>
          <w:rFonts w:cstheme="minorHAnsi"/>
          <w:color w:val="auto"/>
          <w:sz w:val="22"/>
          <w:szCs w:val="22"/>
        </w:rPr>
        <w:t>“</w:t>
      </w:r>
      <w:r w:rsidR="00D94A2F" w:rsidRPr="00AA1F9F">
        <w:rPr>
          <w:rFonts w:cstheme="minorHAnsi"/>
          <w:color w:val="auto"/>
          <w:sz w:val="22"/>
          <w:szCs w:val="22"/>
        </w:rPr>
        <w:t>Th</w:t>
      </w:r>
      <w:r w:rsidR="00D94A2F">
        <w:rPr>
          <w:rFonts w:cstheme="minorHAnsi"/>
          <w:color w:val="auto"/>
          <w:sz w:val="22"/>
          <w:szCs w:val="22"/>
        </w:rPr>
        <w:t xml:space="preserve">ese results </w:t>
      </w:r>
      <w:r w:rsidR="00D94A2F" w:rsidRPr="00AA1F9F">
        <w:rPr>
          <w:rFonts w:cstheme="minorHAnsi"/>
          <w:color w:val="auto"/>
          <w:sz w:val="22"/>
          <w:szCs w:val="22"/>
        </w:rPr>
        <w:t xml:space="preserve">reflect our segment </w:t>
      </w:r>
      <w:r>
        <w:rPr>
          <w:rFonts w:cstheme="minorHAnsi"/>
          <w:color w:val="auto"/>
          <w:sz w:val="22"/>
          <w:szCs w:val="22"/>
        </w:rPr>
        <w:t>and</w:t>
      </w:r>
      <w:r w:rsidR="00D94A2F" w:rsidRPr="00AA1F9F">
        <w:rPr>
          <w:rFonts w:cstheme="minorHAnsi"/>
          <w:color w:val="auto"/>
          <w:sz w:val="22"/>
          <w:szCs w:val="22"/>
        </w:rPr>
        <w:t xml:space="preserve"> asset class diversification as well as strategic progress in growing non-trading income, which now represents 39% of total operating income</w:t>
      </w:r>
      <w:r w:rsidR="00E8361C">
        <w:rPr>
          <w:rFonts w:cstheme="minorHAnsi"/>
          <w:color w:val="auto"/>
          <w:sz w:val="22"/>
          <w:szCs w:val="22"/>
        </w:rPr>
        <w:t>,</w:t>
      </w:r>
      <w:r w:rsidR="00D94A2F">
        <w:rPr>
          <w:rFonts w:cstheme="minorHAnsi"/>
          <w:color w:val="auto"/>
          <w:sz w:val="22"/>
          <w:szCs w:val="22"/>
        </w:rPr>
        <w:t xml:space="preserve">” </w:t>
      </w:r>
      <w:r w:rsidR="00EB69DB">
        <w:rPr>
          <w:rFonts w:cstheme="minorHAnsi"/>
          <w:color w:val="auto"/>
          <w:sz w:val="22"/>
          <w:szCs w:val="22"/>
        </w:rPr>
        <w:t>s</w:t>
      </w:r>
      <w:r w:rsidR="00D94A2F">
        <w:rPr>
          <w:rFonts w:cstheme="minorHAnsi"/>
          <w:color w:val="auto"/>
          <w:sz w:val="22"/>
          <w:szCs w:val="22"/>
        </w:rPr>
        <w:t xml:space="preserve">ays Leila Fourie, the Group CEO at the JSE. </w:t>
      </w:r>
    </w:p>
    <w:p w14:paraId="3E74F0DB" w14:textId="77777777" w:rsidR="00D94A2F" w:rsidRDefault="00D94A2F" w:rsidP="00870381">
      <w:pPr>
        <w:spacing w:line="240" w:lineRule="auto"/>
        <w:rPr>
          <w:rFonts w:cstheme="minorHAnsi"/>
          <w:color w:val="auto"/>
          <w:sz w:val="22"/>
          <w:szCs w:val="22"/>
        </w:rPr>
      </w:pPr>
    </w:p>
    <w:p w14:paraId="39748042" w14:textId="77777777" w:rsidR="00E26D74" w:rsidRPr="00E26D74" w:rsidRDefault="00E26D74" w:rsidP="00870381">
      <w:pPr>
        <w:spacing w:line="240" w:lineRule="auto"/>
        <w:rPr>
          <w:rFonts w:cstheme="minorHAnsi"/>
          <w:b/>
          <w:bCs/>
          <w:color w:val="auto"/>
          <w:sz w:val="22"/>
          <w:szCs w:val="22"/>
        </w:rPr>
      </w:pPr>
      <w:r w:rsidRPr="00E26D74">
        <w:rPr>
          <w:rFonts w:cstheme="minorHAnsi"/>
          <w:b/>
          <w:bCs/>
          <w:color w:val="auto"/>
          <w:sz w:val="22"/>
          <w:szCs w:val="22"/>
        </w:rPr>
        <w:t>Evolution and transformation of the business</w:t>
      </w:r>
    </w:p>
    <w:p w14:paraId="7D6F76A3" w14:textId="77777777" w:rsidR="009A4A30" w:rsidRDefault="0008751D" w:rsidP="00870381">
      <w:pPr>
        <w:spacing w:line="240" w:lineRule="auto"/>
        <w:rPr>
          <w:rFonts w:cstheme="minorHAnsi"/>
          <w:color w:val="auto"/>
          <w:sz w:val="22"/>
          <w:szCs w:val="22"/>
        </w:rPr>
      </w:pPr>
      <w:r>
        <w:rPr>
          <w:rFonts w:cstheme="minorHAnsi"/>
          <w:color w:val="auto"/>
          <w:sz w:val="22"/>
          <w:szCs w:val="22"/>
        </w:rPr>
        <w:t>“</w:t>
      </w:r>
      <w:r w:rsidRPr="005553C4">
        <w:rPr>
          <w:rFonts w:cstheme="minorHAnsi"/>
          <w:color w:val="auto"/>
          <w:sz w:val="22"/>
          <w:szCs w:val="22"/>
        </w:rPr>
        <w:t>We are pleased with the progress we have made as we continue to structurally improve our performance over time through innovation and collaboration</w:t>
      </w:r>
      <w:r>
        <w:rPr>
          <w:rFonts w:cstheme="minorHAnsi"/>
          <w:color w:val="auto"/>
          <w:sz w:val="22"/>
          <w:szCs w:val="22"/>
        </w:rPr>
        <w:t xml:space="preserve">. </w:t>
      </w:r>
      <w:r w:rsidR="00E26D74" w:rsidRPr="00E26D74">
        <w:rPr>
          <w:rFonts w:cstheme="minorHAnsi"/>
          <w:color w:val="auto"/>
          <w:sz w:val="22"/>
          <w:szCs w:val="22"/>
        </w:rPr>
        <w:t xml:space="preserve">The JSE continues to pursue innovation with an emphasis on </w:t>
      </w:r>
      <w:r w:rsidR="00D94A2F">
        <w:rPr>
          <w:rFonts w:cstheme="minorHAnsi"/>
          <w:color w:val="auto"/>
          <w:sz w:val="22"/>
          <w:szCs w:val="22"/>
        </w:rPr>
        <w:t xml:space="preserve">data, </w:t>
      </w:r>
      <w:r w:rsidR="00E26D74" w:rsidRPr="00E26D74">
        <w:rPr>
          <w:rFonts w:cstheme="minorHAnsi"/>
          <w:color w:val="auto"/>
          <w:sz w:val="22"/>
          <w:szCs w:val="22"/>
        </w:rPr>
        <w:t xml:space="preserve">sustainability and </w:t>
      </w:r>
      <w:r w:rsidR="00D94A2F">
        <w:rPr>
          <w:rFonts w:cstheme="minorHAnsi"/>
          <w:color w:val="auto"/>
          <w:sz w:val="22"/>
          <w:szCs w:val="22"/>
        </w:rPr>
        <w:t xml:space="preserve">advances in </w:t>
      </w:r>
      <w:r w:rsidR="00E26D74" w:rsidRPr="00E26D74">
        <w:rPr>
          <w:rFonts w:cstheme="minorHAnsi"/>
          <w:color w:val="auto"/>
          <w:sz w:val="22"/>
          <w:szCs w:val="22"/>
        </w:rPr>
        <w:t>technolog</w:t>
      </w:r>
      <w:r w:rsidR="00E8361C">
        <w:rPr>
          <w:rFonts w:cstheme="minorHAnsi"/>
          <w:color w:val="auto"/>
          <w:sz w:val="22"/>
          <w:szCs w:val="22"/>
        </w:rPr>
        <w:t>y,</w:t>
      </w:r>
      <w:r w:rsidR="00D94A2F">
        <w:rPr>
          <w:rFonts w:cstheme="minorHAnsi"/>
          <w:color w:val="auto"/>
          <w:sz w:val="22"/>
          <w:szCs w:val="22"/>
        </w:rPr>
        <w:t xml:space="preserve">” </w:t>
      </w:r>
      <w:r>
        <w:rPr>
          <w:rFonts w:cstheme="minorHAnsi"/>
          <w:color w:val="auto"/>
          <w:sz w:val="22"/>
          <w:szCs w:val="22"/>
        </w:rPr>
        <w:t xml:space="preserve">says </w:t>
      </w:r>
      <w:r w:rsidRPr="00BC665B">
        <w:rPr>
          <w:rFonts w:cstheme="minorHAnsi"/>
          <w:color w:val="auto"/>
          <w:sz w:val="22"/>
          <w:szCs w:val="22"/>
        </w:rPr>
        <w:t>Fourie</w:t>
      </w:r>
      <w:r w:rsidR="00D94A2F">
        <w:rPr>
          <w:rFonts w:cstheme="minorHAnsi"/>
          <w:color w:val="auto"/>
          <w:sz w:val="22"/>
          <w:szCs w:val="22"/>
        </w:rPr>
        <w:t xml:space="preserve">. </w:t>
      </w:r>
    </w:p>
    <w:p w14:paraId="14CB1671" w14:textId="77777777" w:rsidR="009A4A30" w:rsidRDefault="009A4A30" w:rsidP="00870381">
      <w:pPr>
        <w:spacing w:line="240" w:lineRule="auto"/>
        <w:rPr>
          <w:rFonts w:cstheme="minorHAnsi"/>
          <w:color w:val="auto"/>
          <w:sz w:val="22"/>
          <w:szCs w:val="22"/>
        </w:rPr>
      </w:pPr>
    </w:p>
    <w:p w14:paraId="45692DC8" w14:textId="33E289BE" w:rsidR="00E26D74" w:rsidRPr="00E26D74" w:rsidRDefault="00E8361C" w:rsidP="00870381">
      <w:pPr>
        <w:spacing w:line="240" w:lineRule="auto"/>
        <w:rPr>
          <w:rFonts w:cstheme="minorHAnsi"/>
          <w:color w:val="auto"/>
          <w:sz w:val="22"/>
          <w:szCs w:val="22"/>
        </w:rPr>
      </w:pPr>
      <w:r>
        <w:rPr>
          <w:rFonts w:cstheme="minorHAnsi"/>
          <w:color w:val="auto"/>
          <w:sz w:val="22"/>
          <w:szCs w:val="22"/>
        </w:rPr>
        <w:t>Over the period, the JSE saw continued</w:t>
      </w:r>
      <w:r w:rsidR="00E26D74" w:rsidRPr="00E26D74">
        <w:rPr>
          <w:rFonts w:cstheme="minorHAnsi"/>
          <w:color w:val="auto"/>
          <w:sz w:val="22"/>
          <w:szCs w:val="22"/>
        </w:rPr>
        <w:t xml:space="preserve"> </w:t>
      </w:r>
      <w:r>
        <w:rPr>
          <w:rFonts w:cstheme="minorHAnsi"/>
          <w:color w:val="auto"/>
          <w:sz w:val="22"/>
          <w:szCs w:val="22"/>
        </w:rPr>
        <w:t xml:space="preserve">growth </w:t>
      </w:r>
      <w:r w:rsidR="00E26D74" w:rsidRPr="00E26D74">
        <w:rPr>
          <w:rFonts w:cstheme="minorHAnsi"/>
          <w:color w:val="auto"/>
          <w:sz w:val="22"/>
          <w:szCs w:val="22"/>
        </w:rPr>
        <w:t xml:space="preserve">in sustainability products with eight new sustainability bonds listed, bringing the total to 76 </w:t>
      </w:r>
      <w:r w:rsidR="008A4791">
        <w:rPr>
          <w:rFonts w:cstheme="minorHAnsi"/>
          <w:color w:val="auto"/>
          <w:sz w:val="22"/>
          <w:szCs w:val="22"/>
        </w:rPr>
        <w:t xml:space="preserve">listed sustainability </w:t>
      </w:r>
      <w:r w:rsidR="00E26D74" w:rsidRPr="00E26D74">
        <w:rPr>
          <w:rFonts w:cstheme="minorHAnsi"/>
          <w:color w:val="auto"/>
          <w:sz w:val="22"/>
          <w:szCs w:val="22"/>
        </w:rPr>
        <w:t xml:space="preserve">bonds; as well as </w:t>
      </w:r>
      <w:r>
        <w:rPr>
          <w:rFonts w:cstheme="minorHAnsi"/>
          <w:color w:val="auto"/>
          <w:sz w:val="22"/>
          <w:szCs w:val="22"/>
        </w:rPr>
        <w:t xml:space="preserve">100% </w:t>
      </w:r>
      <w:r w:rsidR="00E26D74" w:rsidRPr="00E26D74">
        <w:rPr>
          <w:rFonts w:cstheme="minorHAnsi"/>
          <w:color w:val="auto"/>
          <w:sz w:val="22"/>
          <w:szCs w:val="22"/>
        </w:rPr>
        <w:t>growth in the number of Actively Man</w:t>
      </w:r>
      <w:r w:rsidR="00A03448">
        <w:rPr>
          <w:rFonts w:cstheme="minorHAnsi"/>
          <w:color w:val="auto"/>
          <w:sz w:val="22"/>
          <w:szCs w:val="22"/>
        </w:rPr>
        <w:t>a</w:t>
      </w:r>
      <w:r w:rsidR="00E26D74" w:rsidRPr="00E26D74">
        <w:rPr>
          <w:rFonts w:cstheme="minorHAnsi"/>
          <w:color w:val="auto"/>
          <w:sz w:val="22"/>
          <w:szCs w:val="22"/>
        </w:rPr>
        <w:t>ged Exchange Traded Funds</w:t>
      </w:r>
      <w:r w:rsidR="00A03448">
        <w:rPr>
          <w:rFonts w:cstheme="minorHAnsi"/>
          <w:color w:val="auto"/>
          <w:sz w:val="22"/>
          <w:szCs w:val="22"/>
        </w:rPr>
        <w:t xml:space="preserve"> (AMETFs)</w:t>
      </w:r>
      <w:r w:rsidR="00E26D74" w:rsidRPr="00E26D74">
        <w:rPr>
          <w:rFonts w:cstheme="minorHAnsi"/>
          <w:color w:val="auto"/>
          <w:sz w:val="22"/>
          <w:szCs w:val="22"/>
        </w:rPr>
        <w:t>.</w:t>
      </w:r>
    </w:p>
    <w:p w14:paraId="6F0E2845" w14:textId="77777777" w:rsidR="00E26D74" w:rsidRPr="00E26D74" w:rsidRDefault="00E26D74" w:rsidP="00870381">
      <w:pPr>
        <w:spacing w:line="240" w:lineRule="auto"/>
        <w:rPr>
          <w:rFonts w:cstheme="minorHAnsi"/>
          <w:color w:val="auto"/>
          <w:sz w:val="22"/>
          <w:szCs w:val="22"/>
        </w:rPr>
      </w:pPr>
    </w:p>
    <w:p w14:paraId="0D2BDE5F" w14:textId="7085DA13" w:rsidR="00E26D74" w:rsidRPr="00E26D74" w:rsidRDefault="00E26D74" w:rsidP="00870381">
      <w:pPr>
        <w:spacing w:line="240" w:lineRule="auto"/>
        <w:rPr>
          <w:rFonts w:cstheme="minorHAnsi"/>
          <w:color w:val="auto"/>
          <w:sz w:val="22"/>
          <w:szCs w:val="22"/>
        </w:rPr>
      </w:pPr>
      <w:r w:rsidRPr="00E26D74">
        <w:rPr>
          <w:rFonts w:cstheme="minorHAnsi"/>
          <w:color w:val="auto"/>
          <w:sz w:val="22"/>
          <w:szCs w:val="22"/>
        </w:rPr>
        <w:t>Additionally, the exchange</w:t>
      </w:r>
      <w:r w:rsidR="00DA1D01">
        <w:rPr>
          <w:rFonts w:cstheme="minorHAnsi"/>
          <w:color w:val="auto"/>
          <w:sz w:val="22"/>
          <w:szCs w:val="22"/>
        </w:rPr>
        <w:t xml:space="preserve"> is o</w:t>
      </w:r>
      <w:r w:rsidR="00DA1D01" w:rsidRPr="00DA1D01">
        <w:rPr>
          <w:rFonts w:cstheme="minorHAnsi"/>
          <w:color w:val="auto"/>
          <w:sz w:val="22"/>
          <w:szCs w:val="22"/>
        </w:rPr>
        <w:t xml:space="preserve">n track to complete </w:t>
      </w:r>
      <w:r w:rsidR="008F5BC8">
        <w:rPr>
          <w:rFonts w:cstheme="minorHAnsi"/>
          <w:color w:val="auto"/>
          <w:sz w:val="22"/>
          <w:szCs w:val="22"/>
        </w:rPr>
        <w:t xml:space="preserve">its </w:t>
      </w:r>
      <w:r w:rsidR="00DA1D01" w:rsidRPr="00DA1D01">
        <w:rPr>
          <w:rFonts w:cstheme="minorHAnsi"/>
          <w:color w:val="auto"/>
          <w:sz w:val="22"/>
          <w:szCs w:val="22"/>
        </w:rPr>
        <w:t>core market data</w:t>
      </w:r>
      <w:r w:rsidR="00291375">
        <w:rPr>
          <w:rFonts w:cstheme="minorHAnsi"/>
          <w:color w:val="auto"/>
          <w:sz w:val="22"/>
          <w:szCs w:val="22"/>
        </w:rPr>
        <w:t>-</w:t>
      </w:r>
      <w:r w:rsidR="00DA1D01" w:rsidRPr="00DA1D01">
        <w:rPr>
          <w:rFonts w:cstheme="minorHAnsi"/>
          <w:color w:val="auto"/>
          <w:sz w:val="22"/>
          <w:szCs w:val="22"/>
        </w:rPr>
        <w:t>to</w:t>
      </w:r>
      <w:r w:rsidR="00291375">
        <w:rPr>
          <w:rFonts w:cstheme="minorHAnsi"/>
          <w:color w:val="auto"/>
          <w:sz w:val="22"/>
          <w:szCs w:val="22"/>
        </w:rPr>
        <w:t>-</w:t>
      </w:r>
      <w:r w:rsidR="00DA1D01" w:rsidRPr="00DA1D01">
        <w:rPr>
          <w:rFonts w:cstheme="minorHAnsi"/>
          <w:color w:val="auto"/>
          <w:sz w:val="22"/>
          <w:szCs w:val="22"/>
        </w:rPr>
        <w:t>the</w:t>
      </w:r>
      <w:r w:rsidR="00291375">
        <w:rPr>
          <w:rFonts w:cstheme="minorHAnsi"/>
          <w:color w:val="auto"/>
          <w:sz w:val="22"/>
          <w:szCs w:val="22"/>
        </w:rPr>
        <w:t>-</w:t>
      </w:r>
      <w:r w:rsidR="00DA1D01" w:rsidRPr="00DA1D01">
        <w:rPr>
          <w:rFonts w:cstheme="minorHAnsi"/>
          <w:color w:val="auto"/>
          <w:sz w:val="22"/>
          <w:szCs w:val="22"/>
        </w:rPr>
        <w:t>cloud transition by the end of the</w:t>
      </w:r>
      <w:r w:rsidR="008F5BC8">
        <w:rPr>
          <w:rFonts w:cstheme="minorHAnsi"/>
          <w:color w:val="auto"/>
          <w:sz w:val="22"/>
          <w:szCs w:val="22"/>
        </w:rPr>
        <w:t xml:space="preserve"> </w:t>
      </w:r>
      <w:r w:rsidR="00DA1D01">
        <w:rPr>
          <w:rFonts w:cstheme="minorHAnsi"/>
          <w:color w:val="auto"/>
          <w:sz w:val="22"/>
          <w:szCs w:val="22"/>
        </w:rPr>
        <w:t>year</w:t>
      </w:r>
      <w:r w:rsidR="008F5BC8">
        <w:rPr>
          <w:rFonts w:cstheme="minorHAnsi"/>
          <w:color w:val="auto"/>
          <w:sz w:val="22"/>
          <w:szCs w:val="22"/>
        </w:rPr>
        <w:t xml:space="preserve">, </w:t>
      </w:r>
      <w:r w:rsidR="00DA1D01">
        <w:rPr>
          <w:rFonts w:cstheme="minorHAnsi"/>
          <w:color w:val="auto"/>
          <w:sz w:val="22"/>
          <w:szCs w:val="22"/>
        </w:rPr>
        <w:t>in line with its</w:t>
      </w:r>
      <w:r w:rsidR="00DA1D01" w:rsidRPr="00DA1D01">
        <w:rPr>
          <w:rFonts w:cstheme="minorHAnsi"/>
          <w:color w:val="auto"/>
          <w:sz w:val="22"/>
          <w:szCs w:val="22"/>
        </w:rPr>
        <w:t xml:space="preserve"> Information Services growth strategy</w:t>
      </w:r>
      <w:r w:rsidR="007035FD">
        <w:rPr>
          <w:rFonts w:cstheme="minorHAnsi"/>
          <w:color w:val="auto"/>
          <w:sz w:val="22"/>
          <w:szCs w:val="22"/>
        </w:rPr>
        <w:t xml:space="preserve">. The exchange </w:t>
      </w:r>
      <w:r w:rsidRPr="00E26D74">
        <w:rPr>
          <w:rFonts w:cstheme="minorHAnsi"/>
          <w:color w:val="auto"/>
          <w:sz w:val="22"/>
          <w:szCs w:val="22"/>
        </w:rPr>
        <w:t xml:space="preserve">has </w:t>
      </w:r>
      <w:r w:rsidR="008F5BC8">
        <w:rPr>
          <w:rFonts w:cstheme="minorHAnsi"/>
          <w:color w:val="auto"/>
          <w:sz w:val="22"/>
          <w:szCs w:val="22"/>
        </w:rPr>
        <w:t>expanded its</w:t>
      </w:r>
      <w:r w:rsidRPr="00E26D74">
        <w:rPr>
          <w:rFonts w:cstheme="minorHAnsi"/>
          <w:color w:val="auto"/>
          <w:sz w:val="22"/>
          <w:szCs w:val="22"/>
        </w:rPr>
        <w:t xml:space="preserve"> analytics-as-a-service capabilities to global exchanges and their ecosystems</w:t>
      </w:r>
      <w:r w:rsidR="00350FA0">
        <w:rPr>
          <w:rFonts w:cstheme="minorHAnsi"/>
          <w:color w:val="auto"/>
          <w:sz w:val="22"/>
          <w:szCs w:val="22"/>
        </w:rPr>
        <w:t>,</w:t>
      </w:r>
      <w:r w:rsidRPr="00E26D74">
        <w:rPr>
          <w:rFonts w:cstheme="minorHAnsi"/>
          <w:color w:val="auto"/>
          <w:sz w:val="22"/>
          <w:szCs w:val="22"/>
        </w:rPr>
        <w:t xml:space="preserve"> </w:t>
      </w:r>
      <w:r w:rsidR="00DA1D01">
        <w:rPr>
          <w:rFonts w:cstheme="minorHAnsi"/>
          <w:color w:val="auto"/>
          <w:sz w:val="22"/>
          <w:szCs w:val="22"/>
        </w:rPr>
        <w:t xml:space="preserve">as well </w:t>
      </w:r>
      <w:r w:rsidR="008F5BC8">
        <w:rPr>
          <w:rFonts w:cstheme="minorHAnsi"/>
          <w:color w:val="auto"/>
          <w:sz w:val="22"/>
          <w:szCs w:val="22"/>
        </w:rPr>
        <w:t>as</w:t>
      </w:r>
      <w:r w:rsidR="00350FA0">
        <w:rPr>
          <w:rFonts w:cstheme="minorHAnsi"/>
          <w:color w:val="auto"/>
          <w:sz w:val="22"/>
          <w:szCs w:val="22"/>
        </w:rPr>
        <w:t xml:space="preserve"> </w:t>
      </w:r>
      <w:r w:rsidR="007035FD">
        <w:rPr>
          <w:rFonts w:cstheme="minorHAnsi"/>
          <w:color w:val="auto"/>
          <w:sz w:val="22"/>
          <w:szCs w:val="22"/>
        </w:rPr>
        <w:t xml:space="preserve">delivered </w:t>
      </w:r>
      <w:r w:rsidRPr="00E26D74">
        <w:rPr>
          <w:rFonts w:cstheme="minorHAnsi"/>
          <w:color w:val="auto"/>
          <w:sz w:val="22"/>
          <w:szCs w:val="22"/>
        </w:rPr>
        <w:t>Colo 2.0</w:t>
      </w:r>
      <w:r w:rsidR="008F5BC8">
        <w:rPr>
          <w:rFonts w:cstheme="minorHAnsi"/>
          <w:color w:val="auto"/>
          <w:sz w:val="22"/>
          <w:szCs w:val="22"/>
        </w:rPr>
        <w:t>,</w:t>
      </w:r>
      <w:r w:rsidRPr="00E26D74">
        <w:rPr>
          <w:rFonts w:cstheme="minorHAnsi"/>
          <w:color w:val="auto"/>
          <w:sz w:val="22"/>
          <w:szCs w:val="22"/>
        </w:rPr>
        <w:t xml:space="preserve"> a cloud-based colocation service</w:t>
      </w:r>
      <w:r w:rsidR="00350FA0">
        <w:rPr>
          <w:rFonts w:cstheme="minorHAnsi"/>
          <w:color w:val="auto"/>
          <w:sz w:val="22"/>
          <w:szCs w:val="22"/>
        </w:rPr>
        <w:t xml:space="preserve"> that offers brokers lower trading latency</w:t>
      </w:r>
      <w:r w:rsidR="008F5BC8">
        <w:rPr>
          <w:rFonts w:cstheme="minorHAnsi"/>
          <w:color w:val="auto"/>
          <w:sz w:val="22"/>
          <w:szCs w:val="22"/>
        </w:rPr>
        <w:t>.</w:t>
      </w:r>
      <w:r w:rsidRPr="00E26D74">
        <w:rPr>
          <w:rFonts w:cstheme="minorHAnsi"/>
          <w:color w:val="auto"/>
          <w:sz w:val="22"/>
          <w:szCs w:val="22"/>
        </w:rPr>
        <w:t xml:space="preserve"> </w:t>
      </w:r>
      <w:r w:rsidR="008F5BC8">
        <w:rPr>
          <w:rFonts w:cstheme="minorHAnsi"/>
          <w:color w:val="auto"/>
          <w:sz w:val="22"/>
          <w:szCs w:val="22"/>
        </w:rPr>
        <w:t>Moreover, there has been good</w:t>
      </w:r>
      <w:r w:rsidRPr="00E26D74">
        <w:rPr>
          <w:rFonts w:cstheme="minorHAnsi"/>
          <w:color w:val="auto"/>
          <w:sz w:val="22"/>
          <w:szCs w:val="22"/>
        </w:rPr>
        <w:t xml:space="preserve"> progression </w:t>
      </w:r>
      <w:r w:rsidR="00734949">
        <w:rPr>
          <w:rFonts w:cstheme="minorHAnsi"/>
          <w:color w:val="auto"/>
          <w:sz w:val="22"/>
          <w:szCs w:val="22"/>
        </w:rPr>
        <w:t xml:space="preserve">in the development </w:t>
      </w:r>
      <w:r w:rsidRPr="00E26D74">
        <w:rPr>
          <w:rFonts w:cstheme="minorHAnsi"/>
          <w:color w:val="auto"/>
          <w:sz w:val="22"/>
          <w:szCs w:val="22"/>
        </w:rPr>
        <w:t>of the central clearing for the bond electronic trading platform (ETP) through JSE Clear.</w:t>
      </w:r>
    </w:p>
    <w:p w14:paraId="66FEAD5D" w14:textId="77777777" w:rsidR="00E26D74" w:rsidRDefault="00E26D74" w:rsidP="00870381">
      <w:pPr>
        <w:spacing w:line="240" w:lineRule="auto"/>
        <w:rPr>
          <w:rFonts w:cstheme="minorHAnsi"/>
          <w:color w:val="auto"/>
          <w:sz w:val="22"/>
          <w:szCs w:val="22"/>
        </w:rPr>
      </w:pPr>
    </w:p>
    <w:p w14:paraId="12036FEE" w14:textId="53D577D5" w:rsidR="000616F2" w:rsidRDefault="000616F2" w:rsidP="00870381">
      <w:pPr>
        <w:spacing w:line="240" w:lineRule="auto"/>
        <w:rPr>
          <w:rFonts w:cstheme="minorHAnsi"/>
          <w:b/>
          <w:bCs/>
          <w:color w:val="auto"/>
          <w:sz w:val="22"/>
          <w:szCs w:val="22"/>
        </w:rPr>
      </w:pPr>
      <w:r>
        <w:rPr>
          <w:rFonts w:cstheme="minorHAnsi"/>
          <w:b/>
          <w:bCs/>
          <w:color w:val="auto"/>
          <w:sz w:val="22"/>
          <w:szCs w:val="22"/>
        </w:rPr>
        <w:t>Looking ahead</w:t>
      </w:r>
    </w:p>
    <w:p w14:paraId="77E89925" w14:textId="1249CD48" w:rsidR="000616F2" w:rsidRDefault="000616F2" w:rsidP="00870381">
      <w:pPr>
        <w:spacing w:line="240" w:lineRule="auto"/>
        <w:rPr>
          <w:rFonts w:cstheme="minorHAnsi"/>
          <w:color w:val="auto"/>
          <w:sz w:val="22"/>
          <w:szCs w:val="22"/>
        </w:rPr>
      </w:pPr>
      <w:r w:rsidRPr="007D38A8">
        <w:rPr>
          <w:rFonts w:cstheme="minorHAnsi"/>
          <w:color w:val="auto"/>
          <w:sz w:val="22"/>
          <w:szCs w:val="22"/>
        </w:rPr>
        <w:t xml:space="preserve">The JSE’s businesses remain resilient despite the </w:t>
      </w:r>
      <w:r w:rsidR="00377901">
        <w:rPr>
          <w:rFonts w:cstheme="minorHAnsi"/>
          <w:color w:val="auto"/>
          <w:sz w:val="22"/>
          <w:szCs w:val="22"/>
        </w:rPr>
        <w:t>fluid</w:t>
      </w:r>
      <w:r w:rsidR="00377901" w:rsidRPr="007D38A8">
        <w:rPr>
          <w:rFonts w:cstheme="minorHAnsi"/>
          <w:color w:val="auto"/>
          <w:sz w:val="22"/>
          <w:szCs w:val="22"/>
        </w:rPr>
        <w:t xml:space="preserve"> </w:t>
      </w:r>
      <w:r w:rsidRPr="007D38A8">
        <w:rPr>
          <w:rFonts w:cstheme="minorHAnsi"/>
          <w:color w:val="auto"/>
          <w:sz w:val="22"/>
          <w:szCs w:val="22"/>
        </w:rPr>
        <w:t xml:space="preserve">environment. JSE Investor Services and Information Services businesses have delivered expected growth on the back of management focus and investment. </w:t>
      </w:r>
    </w:p>
    <w:p w14:paraId="6CD2D41B" w14:textId="77777777" w:rsidR="00EB69DB" w:rsidRDefault="00EB69DB" w:rsidP="00870381">
      <w:pPr>
        <w:spacing w:line="240" w:lineRule="auto"/>
        <w:rPr>
          <w:rFonts w:cstheme="minorHAnsi"/>
          <w:color w:val="auto"/>
          <w:sz w:val="22"/>
          <w:szCs w:val="22"/>
        </w:rPr>
      </w:pPr>
    </w:p>
    <w:p w14:paraId="08D9EC55" w14:textId="77777777" w:rsidR="00EB69DB" w:rsidRPr="00E26D74" w:rsidRDefault="00EB69DB" w:rsidP="00EB69DB">
      <w:pPr>
        <w:spacing w:line="240" w:lineRule="auto"/>
        <w:rPr>
          <w:rFonts w:cstheme="minorHAnsi"/>
          <w:color w:val="auto"/>
          <w:sz w:val="22"/>
          <w:szCs w:val="22"/>
        </w:rPr>
      </w:pPr>
      <w:r>
        <w:rPr>
          <w:rFonts w:cstheme="minorHAnsi"/>
          <w:color w:val="auto"/>
          <w:sz w:val="22"/>
          <w:szCs w:val="22"/>
        </w:rPr>
        <w:t>“</w:t>
      </w:r>
      <w:r w:rsidRPr="00BC665B">
        <w:rPr>
          <w:rFonts w:cstheme="minorHAnsi"/>
          <w:color w:val="auto"/>
          <w:sz w:val="22"/>
          <w:szCs w:val="22"/>
        </w:rPr>
        <w:t xml:space="preserve">After a slow start to 2024, value traded in our equity market </w:t>
      </w:r>
      <w:r>
        <w:rPr>
          <w:rFonts w:cstheme="minorHAnsi"/>
          <w:color w:val="auto"/>
          <w:sz w:val="22"/>
          <w:szCs w:val="22"/>
        </w:rPr>
        <w:t xml:space="preserve">started to </w:t>
      </w:r>
      <w:r w:rsidRPr="00BC665B">
        <w:rPr>
          <w:rFonts w:cstheme="minorHAnsi"/>
          <w:color w:val="auto"/>
          <w:sz w:val="22"/>
          <w:szCs w:val="22"/>
        </w:rPr>
        <w:t>recover</w:t>
      </w:r>
      <w:r>
        <w:rPr>
          <w:rFonts w:cstheme="minorHAnsi"/>
          <w:color w:val="auto"/>
          <w:sz w:val="22"/>
          <w:szCs w:val="22"/>
        </w:rPr>
        <w:t xml:space="preserve"> </w:t>
      </w:r>
      <w:r w:rsidRPr="00BC665B">
        <w:rPr>
          <w:rFonts w:cstheme="minorHAnsi"/>
          <w:color w:val="auto"/>
          <w:sz w:val="22"/>
          <w:szCs w:val="22"/>
        </w:rPr>
        <w:t xml:space="preserve">in </w:t>
      </w:r>
      <w:r>
        <w:rPr>
          <w:rFonts w:cstheme="minorHAnsi"/>
          <w:color w:val="auto"/>
          <w:sz w:val="22"/>
          <w:szCs w:val="22"/>
        </w:rPr>
        <w:t xml:space="preserve">the second quarter </w:t>
      </w:r>
      <w:r w:rsidRPr="00BC665B">
        <w:rPr>
          <w:rFonts w:cstheme="minorHAnsi"/>
          <w:color w:val="auto"/>
          <w:sz w:val="22"/>
          <w:szCs w:val="22"/>
        </w:rPr>
        <w:t xml:space="preserve">with the trend extending into July. Higher trading activity has been </w:t>
      </w:r>
      <w:r>
        <w:rPr>
          <w:rFonts w:cstheme="minorHAnsi"/>
          <w:color w:val="auto"/>
          <w:sz w:val="22"/>
          <w:szCs w:val="22"/>
        </w:rPr>
        <w:t xml:space="preserve">reflective of </w:t>
      </w:r>
      <w:r w:rsidRPr="00BC665B">
        <w:rPr>
          <w:rFonts w:cstheme="minorHAnsi"/>
          <w:color w:val="auto"/>
          <w:sz w:val="22"/>
          <w:szCs w:val="22"/>
        </w:rPr>
        <w:t>positive market sentiment stemming from the outcome of the National Elections and the formation of the Government of National Unity (GNU)</w:t>
      </w:r>
      <w:r>
        <w:rPr>
          <w:rFonts w:cstheme="minorHAnsi"/>
          <w:color w:val="auto"/>
          <w:sz w:val="22"/>
          <w:szCs w:val="22"/>
        </w:rPr>
        <w:t xml:space="preserve">,” says Fourie. </w:t>
      </w:r>
    </w:p>
    <w:p w14:paraId="0481EAA1" w14:textId="77777777" w:rsidR="000616F2" w:rsidRPr="007D38A8" w:rsidRDefault="000616F2" w:rsidP="00870381">
      <w:pPr>
        <w:spacing w:line="240" w:lineRule="auto"/>
        <w:rPr>
          <w:rFonts w:cstheme="minorHAnsi"/>
          <w:color w:val="auto"/>
          <w:sz w:val="22"/>
          <w:szCs w:val="22"/>
        </w:rPr>
      </w:pPr>
    </w:p>
    <w:p w14:paraId="230D9A2A" w14:textId="34550C10" w:rsidR="000616F2" w:rsidRPr="007D38A8" w:rsidRDefault="000616F2" w:rsidP="00870381">
      <w:pPr>
        <w:spacing w:line="240" w:lineRule="auto"/>
        <w:rPr>
          <w:rFonts w:cstheme="minorHAnsi"/>
          <w:color w:val="auto"/>
          <w:sz w:val="22"/>
          <w:szCs w:val="22"/>
        </w:rPr>
      </w:pPr>
      <w:r w:rsidRPr="007D38A8">
        <w:rPr>
          <w:rFonts w:cstheme="minorHAnsi"/>
          <w:color w:val="auto"/>
          <w:sz w:val="22"/>
          <w:szCs w:val="22"/>
        </w:rPr>
        <w:t xml:space="preserve">“We remain on track to deliver on our Group’s strategy to position the JSE as a diversified and sustainable exchange, </w:t>
      </w:r>
      <w:r w:rsidR="007035FD">
        <w:rPr>
          <w:rFonts w:cstheme="minorHAnsi"/>
          <w:color w:val="auto"/>
          <w:sz w:val="22"/>
          <w:szCs w:val="22"/>
        </w:rPr>
        <w:t>through</w:t>
      </w:r>
      <w:r w:rsidR="007035FD" w:rsidRPr="007D38A8">
        <w:rPr>
          <w:rFonts w:cstheme="minorHAnsi"/>
          <w:color w:val="auto"/>
          <w:sz w:val="22"/>
          <w:szCs w:val="22"/>
        </w:rPr>
        <w:t xml:space="preserve"> </w:t>
      </w:r>
      <w:r w:rsidR="007035FD">
        <w:rPr>
          <w:rFonts w:cstheme="minorHAnsi"/>
          <w:color w:val="auto"/>
          <w:sz w:val="22"/>
          <w:szCs w:val="22"/>
        </w:rPr>
        <w:t xml:space="preserve">next generation </w:t>
      </w:r>
      <w:r w:rsidRPr="007D38A8">
        <w:rPr>
          <w:rFonts w:cstheme="minorHAnsi"/>
          <w:color w:val="auto"/>
          <w:sz w:val="22"/>
          <w:szCs w:val="22"/>
        </w:rPr>
        <w:t>technology, expanding our range of products and services, entering new markets, providing fair and transparent regulation, and strengthening our operational capabilities</w:t>
      </w:r>
      <w:r w:rsidR="008F5BC8">
        <w:rPr>
          <w:rFonts w:cstheme="minorHAnsi"/>
          <w:color w:val="auto"/>
          <w:sz w:val="22"/>
          <w:szCs w:val="22"/>
        </w:rPr>
        <w:t>,</w:t>
      </w:r>
      <w:r w:rsidR="008F5BC8" w:rsidRPr="007D38A8">
        <w:rPr>
          <w:rFonts w:cstheme="minorHAnsi"/>
          <w:color w:val="auto"/>
          <w:sz w:val="22"/>
          <w:szCs w:val="22"/>
        </w:rPr>
        <w:t xml:space="preserve">” </w:t>
      </w:r>
      <w:r w:rsidRPr="007D38A8">
        <w:rPr>
          <w:rFonts w:cstheme="minorHAnsi"/>
          <w:color w:val="auto"/>
          <w:sz w:val="22"/>
          <w:szCs w:val="22"/>
        </w:rPr>
        <w:t>concludes Fourie.</w:t>
      </w:r>
    </w:p>
    <w:p w14:paraId="44A91D91" w14:textId="77777777" w:rsidR="000616F2" w:rsidRDefault="000616F2" w:rsidP="00870381">
      <w:pPr>
        <w:spacing w:line="240" w:lineRule="auto"/>
        <w:rPr>
          <w:rFonts w:cstheme="minorHAnsi"/>
          <w:b/>
          <w:bCs/>
          <w:color w:val="auto"/>
          <w:sz w:val="22"/>
          <w:szCs w:val="22"/>
        </w:rPr>
      </w:pPr>
    </w:p>
    <w:p w14:paraId="17129A37" w14:textId="77777777" w:rsidR="00654F4B" w:rsidRDefault="00654F4B" w:rsidP="00870381">
      <w:pPr>
        <w:spacing w:line="240" w:lineRule="auto"/>
        <w:rPr>
          <w:rFonts w:cstheme="minorHAnsi"/>
          <w:b/>
          <w:bCs/>
          <w:color w:val="auto"/>
          <w:sz w:val="22"/>
          <w:szCs w:val="22"/>
        </w:rPr>
      </w:pPr>
    </w:p>
    <w:p w14:paraId="5BB64E2B" w14:textId="77777777" w:rsidR="00E26D74" w:rsidRPr="007D38A8" w:rsidRDefault="00E26D74" w:rsidP="00870381">
      <w:pPr>
        <w:spacing w:line="240" w:lineRule="auto"/>
        <w:rPr>
          <w:rFonts w:cstheme="minorHAnsi"/>
          <w:b/>
          <w:bCs/>
          <w:color w:val="auto"/>
          <w:sz w:val="22"/>
          <w:szCs w:val="22"/>
        </w:rPr>
      </w:pPr>
      <w:r w:rsidRPr="007D38A8">
        <w:rPr>
          <w:rFonts w:cstheme="minorHAnsi"/>
          <w:b/>
          <w:bCs/>
          <w:color w:val="auto"/>
          <w:sz w:val="22"/>
          <w:szCs w:val="22"/>
        </w:rPr>
        <w:t>Revenue Performance per Segment</w:t>
      </w:r>
    </w:p>
    <w:p w14:paraId="7BE1A175" w14:textId="77777777" w:rsidR="00E26D74" w:rsidRPr="00E26D74" w:rsidRDefault="00E26D74" w:rsidP="00870381">
      <w:pPr>
        <w:spacing w:line="240" w:lineRule="auto"/>
        <w:rPr>
          <w:rFonts w:cstheme="minorHAnsi"/>
          <w:color w:val="auto"/>
          <w:sz w:val="22"/>
          <w:szCs w:val="22"/>
        </w:rPr>
      </w:pPr>
    </w:p>
    <w:p w14:paraId="19FBFD8B" w14:textId="25FDE54B" w:rsidR="00E26D74" w:rsidRPr="00E26D74" w:rsidRDefault="00E26D74" w:rsidP="00870381">
      <w:pPr>
        <w:spacing w:line="240" w:lineRule="auto"/>
        <w:rPr>
          <w:rFonts w:cstheme="minorHAnsi"/>
          <w:b/>
          <w:bCs/>
          <w:color w:val="auto"/>
          <w:sz w:val="22"/>
          <w:szCs w:val="22"/>
        </w:rPr>
      </w:pPr>
      <w:r w:rsidRPr="00E26D74">
        <w:rPr>
          <w:rFonts w:cstheme="minorHAnsi"/>
          <w:b/>
          <w:bCs/>
          <w:color w:val="auto"/>
          <w:sz w:val="22"/>
          <w:szCs w:val="22"/>
        </w:rPr>
        <w:t>Capital Markets</w:t>
      </w:r>
    </w:p>
    <w:p w14:paraId="733A70AB" w14:textId="77777777" w:rsidR="00E26D74" w:rsidRPr="00E26D74" w:rsidRDefault="00E26D74" w:rsidP="00870381">
      <w:pPr>
        <w:pStyle w:val="ListParagraph"/>
        <w:numPr>
          <w:ilvl w:val="0"/>
          <w:numId w:val="7"/>
        </w:numPr>
        <w:jc w:val="both"/>
        <w:rPr>
          <w:rFonts w:cstheme="minorHAnsi"/>
        </w:rPr>
      </w:pPr>
      <w:r w:rsidRPr="00E26D74">
        <w:rPr>
          <w:rFonts w:cstheme="minorHAnsi"/>
        </w:rPr>
        <w:t>Primary Market: +5.9% to R87 million</w:t>
      </w:r>
    </w:p>
    <w:p w14:paraId="240152A6" w14:textId="5F458E7D" w:rsidR="00E26D74" w:rsidRPr="00E26D74" w:rsidRDefault="00E26D74" w:rsidP="00870381">
      <w:pPr>
        <w:pStyle w:val="ListParagraph"/>
        <w:numPr>
          <w:ilvl w:val="0"/>
          <w:numId w:val="7"/>
        </w:numPr>
        <w:jc w:val="both"/>
        <w:rPr>
          <w:rFonts w:cstheme="minorHAnsi"/>
        </w:rPr>
      </w:pPr>
      <w:r w:rsidRPr="00E26D74">
        <w:rPr>
          <w:rFonts w:cstheme="minorHAnsi"/>
        </w:rPr>
        <w:t>Equity Trading: -12% to R212 million</w:t>
      </w:r>
    </w:p>
    <w:p w14:paraId="61CC6DF7" w14:textId="77777777" w:rsidR="00E26D74" w:rsidRPr="00E26D74" w:rsidRDefault="00E26D74" w:rsidP="00870381">
      <w:pPr>
        <w:pStyle w:val="ListParagraph"/>
        <w:numPr>
          <w:ilvl w:val="0"/>
          <w:numId w:val="7"/>
        </w:numPr>
        <w:jc w:val="both"/>
        <w:rPr>
          <w:rFonts w:cstheme="minorHAnsi"/>
        </w:rPr>
      </w:pPr>
      <w:r w:rsidRPr="00E26D74">
        <w:rPr>
          <w:rFonts w:cstheme="minorHAnsi"/>
        </w:rPr>
        <w:t>Colocation fees: +16.9% to R24 million</w:t>
      </w:r>
    </w:p>
    <w:p w14:paraId="7AA37764" w14:textId="77777777" w:rsidR="00E26D74" w:rsidRPr="00E26D74" w:rsidRDefault="00E26D74" w:rsidP="00870381">
      <w:pPr>
        <w:pStyle w:val="ListParagraph"/>
        <w:numPr>
          <w:ilvl w:val="0"/>
          <w:numId w:val="7"/>
        </w:numPr>
        <w:jc w:val="both"/>
        <w:rPr>
          <w:rFonts w:cstheme="minorHAnsi"/>
        </w:rPr>
      </w:pPr>
      <w:r w:rsidRPr="00E26D74">
        <w:rPr>
          <w:rFonts w:cstheme="minorHAnsi"/>
        </w:rPr>
        <w:t>Equity Derivatives Trading: -1.2% to R58 million</w:t>
      </w:r>
    </w:p>
    <w:p w14:paraId="6C282F49" w14:textId="77777777" w:rsidR="00E26D74" w:rsidRPr="00E26D74" w:rsidRDefault="00E26D74" w:rsidP="00870381">
      <w:pPr>
        <w:pStyle w:val="ListParagraph"/>
        <w:numPr>
          <w:ilvl w:val="0"/>
          <w:numId w:val="7"/>
        </w:numPr>
        <w:jc w:val="both"/>
        <w:rPr>
          <w:rFonts w:cstheme="minorHAnsi"/>
        </w:rPr>
      </w:pPr>
      <w:r w:rsidRPr="00E26D74">
        <w:rPr>
          <w:rFonts w:cstheme="minorHAnsi"/>
        </w:rPr>
        <w:t>Bond and Interest Rate Trading: +7.8% R50 million</w:t>
      </w:r>
    </w:p>
    <w:p w14:paraId="5CAAFC61" w14:textId="77777777" w:rsidR="00E26D74" w:rsidRPr="00E26D74" w:rsidRDefault="00E26D74" w:rsidP="00870381">
      <w:pPr>
        <w:pStyle w:val="ListParagraph"/>
        <w:numPr>
          <w:ilvl w:val="0"/>
          <w:numId w:val="7"/>
        </w:numPr>
        <w:jc w:val="both"/>
        <w:rPr>
          <w:rFonts w:cstheme="minorHAnsi"/>
        </w:rPr>
      </w:pPr>
      <w:r w:rsidRPr="00E26D74">
        <w:rPr>
          <w:rFonts w:cstheme="minorHAnsi"/>
        </w:rPr>
        <w:t>Currency Derivatives Trading: +9.8% to R20 million</w:t>
      </w:r>
    </w:p>
    <w:p w14:paraId="26A0EEA1" w14:textId="3154C9C4" w:rsidR="00E26D74" w:rsidRPr="00E26D74" w:rsidRDefault="00E26D74" w:rsidP="00870381">
      <w:pPr>
        <w:pStyle w:val="ListParagraph"/>
        <w:numPr>
          <w:ilvl w:val="0"/>
          <w:numId w:val="7"/>
        </w:numPr>
        <w:jc w:val="both"/>
        <w:rPr>
          <w:rFonts w:cstheme="minorHAnsi"/>
        </w:rPr>
      </w:pPr>
      <w:r w:rsidRPr="00E26D74">
        <w:rPr>
          <w:rFonts w:cstheme="minorHAnsi"/>
        </w:rPr>
        <w:t>Commodity Derivatives Trading: +24.7% to R46 million</w:t>
      </w:r>
      <w:r w:rsidR="00C0317B" w:rsidRPr="00C0317B">
        <w:rPr>
          <w:rFonts w:cstheme="minorHAnsi"/>
        </w:rPr>
        <w:t xml:space="preserve"> </w:t>
      </w:r>
    </w:p>
    <w:p w14:paraId="06EF64B8" w14:textId="228F9232" w:rsidR="00E26D74" w:rsidRPr="00E26D74" w:rsidRDefault="00E26D74" w:rsidP="00870381">
      <w:pPr>
        <w:spacing w:line="240" w:lineRule="auto"/>
        <w:rPr>
          <w:rFonts w:cstheme="minorHAnsi"/>
          <w:color w:val="auto"/>
          <w:sz w:val="22"/>
          <w:szCs w:val="22"/>
        </w:rPr>
      </w:pPr>
    </w:p>
    <w:p w14:paraId="28F78C3C" w14:textId="438EFF47" w:rsidR="00E26D74" w:rsidRPr="00E26D74" w:rsidRDefault="00E26D74" w:rsidP="00870381">
      <w:pPr>
        <w:spacing w:line="240" w:lineRule="auto"/>
        <w:rPr>
          <w:rFonts w:cstheme="minorHAnsi"/>
          <w:b/>
          <w:bCs/>
          <w:color w:val="auto"/>
          <w:sz w:val="22"/>
          <w:szCs w:val="22"/>
        </w:rPr>
      </w:pPr>
      <w:r w:rsidRPr="00E26D74">
        <w:rPr>
          <w:rFonts w:cstheme="minorHAnsi"/>
          <w:b/>
          <w:bCs/>
          <w:color w:val="auto"/>
          <w:sz w:val="22"/>
          <w:szCs w:val="22"/>
        </w:rPr>
        <w:t>JSE Investor Services (JIS)</w:t>
      </w:r>
    </w:p>
    <w:p w14:paraId="3BCBA5C6" w14:textId="77777777" w:rsidR="00E26D74" w:rsidRPr="00E26D74" w:rsidRDefault="00E26D74" w:rsidP="00870381">
      <w:pPr>
        <w:pStyle w:val="ListParagraph"/>
        <w:numPr>
          <w:ilvl w:val="0"/>
          <w:numId w:val="8"/>
        </w:numPr>
        <w:jc w:val="both"/>
        <w:rPr>
          <w:rFonts w:cstheme="minorHAnsi"/>
        </w:rPr>
      </w:pPr>
      <w:r w:rsidRPr="00E26D74">
        <w:rPr>
          <w:rFonts w:cstheme="minorHAnsi"/>
        </w:rPr>
        <w:t>JIS: +28.9% to R121 million</w:t>
      </w:r>
    </w:p>
    <w:p w14:paraId="0EA37DD1" w14:textId="77777777" w:rsidR="00E26D74" w:rsidRPr="00E26D74" w:rsidRDefault="00E26D74" w:rsidP="00870381">
      <w:pPr>
        <w:spacing w:line="240" w:lineRule="auto"/>
        <w:rPr>
          <w:rFonts w:cstheme="minorHAnsi"/>
          <w:color w:val="auto"/>
          <w:sz w:val="22"/>
          <w:szCs w:val="22"/>
        </w:rPr>
      </w:pPr>
    </w:p>
    <w:p w14:paraId="311E6915" w14:textId="77777777" w:rsidR="00E26D74" w:rsidRPr="00E26D74" w:rsidRDefault="00E26D74" w:rsidP="00870381">
      <w:pPr>
        <w:spacing w:line="240" w:lineRule="auto"/>
        <w:rPr>
          <w:rFonts w:cstheme="minorHAnsi"/>
          <w:b/>
          <w:bCs/>
          <w:color w:val="auto"/>
          <w:sz w:val="22"/>
          <w:szCs w:val="22"/>
        </w:rPr>
      </w:pPr>
      <w:r w:rsidRPr="00E26D74">
        <w:rPr>
          <w:rFonts w:cstheme="minorHAnsi"/>
          <w:b/>
          <w:bCs/>
          <w:color w:val="auto"/>
          <w:sz w:val="22"/>
          <w:szCs w:val="22"/>
        </w:rPr>
        <w:t>Post-Trade Services</w:t>
      </w:r>
    </w:p>
    <w:p w14:paraId="76B22045" w14:textId="77777777" w:rsidR="00E26D74" w:rsidRPr="00E26D74" w:rsidRDefault="00E26D74" w:rsidP="00870381">
      <w:pPr>
        <w:pStyle w:val="ListParagraph"/>
        <w:numPr>
          <w:ilvl w:val="0"/>
          <w:numId w:val="8"/>
        </w:numPr>
        <w:jc w:val="both"/>
        <w:rPr>
          <w:rFonts w:cstheme="minorHAnsi"/>
        </w:rPr>
      </w:pPr>
      <w:r w:rsidRPr="00E26D74">
        <w:rPr>
          <w:rFonts w:cstheme="minorHAnsi"/>
        </w:rPr>
        <w:t>Clearing and Settlement: -10.9% to R197 million</w:t>
      </w:r>
    </w:p>
    <w:p w14:paraId="2A8CE882" w14:textId="77777777" w:rsidR="00E26D74" w:rsidRPr="00E26D74" w:rsidRDefault="00E26D74" w:rsidP="00870381">
      <w:pPr>
        <w:pStyle w:val="ListParagraph"/>
        <w:numPr>
          <w:ilvl w:val="0"/>
          <w:numId w:val="8"/>
        </w:numPr>
        <w:jc w:val="both"/>
        <w:rPr>
          <w:rFonts w:cstheme="minorHAnsi"/>
        </w:rPr>
      </w:pPr>
      <w:r w:rsidRPr="00E26D74">
        <w:rPr>
          <w:rFonts w:cstheme="minorHAnsi"/>
        </w:rPr>
        <w:t>Back-office services (BDA): +12% to R203 million</w:t>
      </w:r>
    </w:p>
    <w:p w14:paraId="7AC09D5D" w14:textId="77777777" w:rsidR="00E26D74" w:rsidRPr="00E26D74" w:rsidRDefault="00E26D74" w:rsidP="00870381">
      <w:pPr>
        <w:pStyle w:val="ListParagraph"/>
        <w:numPr>
          <w:ilvl w:val="0"/>
          <w:numId w:val="8"/>
        </w:numPr>
        <w:jc w:val="both"/>
        <w:rPr>
          <w:rFonts w:cstheme="minorHAnsi"/>
        </w:rPr>
      </w:pPr>
      <w:r w:rsidRPr="00E26D74">
        <w:rPr>
          <w:rFonts w:cstheme="minorHAnsi"/>
        </w:rPr>
        <w:t>Funds under management: -9.8% to 48 million</w:t>
      </w:r>
    </w:p>
    <w:p w14:paraId="4A61E654" w14:textId="77777777" w:rsidR="00E26D74" w:rsidRPr="00E26D74" w:rsidRDefault="00E26D74" w:rsidP="00870381">
      <w:pPr>
        <w:spacing w:line="240" w:lineRule="auto"/>
        <w:rPr>
          <w:rFonts w:cstheme="minorHAnsi"/>
          <w:color w:val="auto"/>
          <w:sz w:val="22"/>
          <w:szCs w:val="22"/>
        </w:rPr>
      </w:pPr>
    </w:p>
    <w:p w14:paraId="28CE13F0" w14:textId="0A78367E" w:rsidR="00E26D74" w:rsidRPr="00E26D74" w:rsidRDefault="00E26D74" w:rsidP="00870381">
      <w:pPr>
        <w:spacing w:line="240" w:lineRule="auto"/>
        <w:rPr>
          <w:rFonts w:cstheme="minorHAnsi"/>
          <w:b/>
          <w:bCs/>
          <w:color w:val="auto"/>
          <w:sz w:val="22"/>
          <w:szCs w:val="22"/>
        </w:rPr>
      </w:pPr>
      <w:r w:rsidRPr="00E26D74">
        <w:rPr>
          <w:rFonts w:cstheme="minorHAnsi"/>
          <w:b/>
          <w:bCs/>
          <w:color w:val="auto"/>
          <w:sz w:val="22"/>
          <w:szCs w:val="22"/>
        </w:rPr>
        <w:t>JSE Clear</w:t>
      </w:r>
    </w:p>
    <w:p w14:paraId="04DF957D" w14:textId="38BE8E8C" w:rsidR="00E26D74" w:rsidRPr="00E26D74" w:rsidRDefault="00E26D74" w:rsidP="00870381">
      <w:pPr>
        <w:pStyle w:val="ListParagraph"/>
        <w:numPr>
          <w:ilvl w:val="0"/>
          <w:numId w:val="9"/>
        </w:numPr>
        <w:jc w:val="both"/>
        <w:rPr>
          <w:rFonts w:cstheme="minorHAnsi"/>
        </w:rPr>
      </w:pPr>
      <w:r w:rsidRPr="00E26D74">
        <w:rPr>
          <w:rFonts w:cstheme="minorHAnsi"/>
        </w:rPr>
        <w:t>JSE Clear: +13.2% to R60 million</w:t>
      </w:r>
    </w:p>
    <w:p w14:paraId="107691D6" w14:textId="77777777" w:rsidR="00E26D74" w:rsidRPr="00E26D74" w:rsidRDefault="00E26D74" w:rsidP="00870381">
      <w:pPr>
        <w:spacing w:line="240" w:lineRule="auto"/>
        <w:rPr>
          <w:rFonts w:cstheme="minorHAnsi"/>
          <w:color w:val="auto"/>
          <w:sz w:val="22"/>
          <w:szCs w:val="22"/>
        </w:rPr>
      </w:pPr>
    </w:p>
    <w:p w14:paraId="2FC585C7" w14:textId="77777777" w:rsidR="00E26D74" w:rsidRPr="00E26D74" w:rsidRDefault="00E26D74" w:rsidP="00870381">
      <w:pPr>
        <w:spacing w:line="240" w:lineRule="auto"/>
        <w:rPr>
          <w:rFonts w:cstheme="minorHAnsi"/>
          <w:b/>
          <w:bCs/>
          <w:color w:val="auto"/>
          <w:sz w:val="22"/>
          <w:szCs w:val="22"/>
        </w:rPr>
      </w:pPr>
      <w:r w:rsidRPr="00E26D74">
        <w:rPr>
          <w:rFonts w:cstheme="minorHAnsi"/>
          <w:b/>
          <w:bCs/>
          <w:color w:val="auto"/>
          <w:sz w:val="22"/>
          <w:szCs w:val="22"/>
        </w:rPr>
        <w:t>Information Services</w:t>
      </w:r>
    </w:p>
    <w:p w14:paraId="47A9DE43" w14:textId="1A299E7B" w:rsidR="00E26D74" w:rsidRPr="00E26D74" w:rsidRDefault="00E26D74" w:rsidP="00870381">
      <w:pPr>
        <w:pStyle w:val="ListParagraph"/>
        <w:numPr>
          <w:ilvl w:val="0"/>
          <w:numId w:val="9"/>
        </w:numPr>
        <w:jc w:val="both"/>
        <w:rPr>
          <w:rFonts w:cstheme="minorHAnsi"/>
        </w:rPr>
      </w:pPr>
      <w:r w:rsidRPr="00E26D74">
        <w:rPr>
          <w:rFonts w:cstheme="minorHAnsi"/>
        </w:rPr>
        <w:t>Information Services: +6.6% to R242 million</w:t>
      </w:r>
    </w:p>
    <w:p w14:paraId="5AC0884E" w14:textId="77777777" w:rsidR="00E26D74" w:rsidRPr="00E26D74" w:rsidRDefault="00E26D74" w:rsidP="00870381">
      <w:pPr>
        <w:spacing w:line="240" w:lineRule="auto"/>
        <w:rPr>
          <w:rFonts w:cstheme="minorHAnsi"/>
          <w:color w:val="auto"/>
          <w:sz w:val="22"/>
          <w:szCs w:val="22"/>
        </w:rPr>
      </w:pPr>
    </w:p>
    <w:p w14:paraId="2739FB9E" w14:textId="2A14C1EF" w:rsidR="00E26D74" w:rsidRPr="00E26D74" w:rsidRDefault="00E26D74" w:rsidP="00870381">
      <w:pPr>
        <w:spacing w:line="240" w:lineRule="auto"/>
        <w:rPr>
          <w:rFonts w:cstheme="minorHAnsi"/>
          <w:b/>
          <w:bCs/>
          <w:color w:val="auto"/>
          <w:sz w:val="22"/>
          <w:szCs w:val="22"/>
        </w:rPr>
      </w:pPr>
      <w:r w:rsidRPr="00E26D74">
        <w:rPr>
          <w:rFonts w:cstheme="minorHAnsi"/>
          <w:b/>
          <w:bCs/>
          <w:color w:val="auto"/>
          <w:sz w:val="22"/>
          <w:szCs w:val="22"/>
        </w:rPr>
        <w:t>Other income</w:t>
      </w:r>
      <w:r w:rsidR="00734949">
        <w:rPr>
          <w:rFonts w:cstheme="minorHAnsi"/>
          <w:b/>
          <w:bCs/>
          <w:color w:val="auto"/>
          <w:sz w:val="22"/>
          <w:szCs w:val="22"/>
        </w:rPr>
        <w:t>¹</w:t>
      </w:r>
    </w:p>
    <w:p w14:paraId="7676A9B9" w14:textId="0B3B0FAA" w:rsidR="00E26D74" w:rsidRPr="00E26D74" w:rsidRDefault="00E26D74" w:rsidP="00870381">
      <w:pPr>
        <w:pStyle w:val="ListParagraph"/>
        <w:numPr>
          <w:ilvl w:val="0"/>
          <w:numId w:val="9"/>
        </w:numPr>
        <w:jc w:val="both"/>
        <w:rPr>
          <w:rFonts w:cstheme="minorHAnsi"/>
        </w:rPr>
      </w:pPr>
      <w:r w:rsidRPr="00E26D74">
        <w:rPr>
          <w:rFonts w:cstheme="minorHAnsi"/>
        </w:rPr>
        <w:t>Other income: +50% to R27 million</w:t>
      </w:r>
    </w:p>
    <w:p w14:paraId="415A096E" w14:textId="77777777" w:rsidR="00E26D74" w:rsidRPr="00E26D74" w:rsidRDefault="00E26D74" w:rsidP="00870381">
      <w:pPr>
        <w:spacing w:line="240" w:lineRule="auto"/>
        <w:rPr>
          <w:rFonts w:cstheme="minorHAnsi"/>
          <w:color w:val="auto"/>
          <w:sz w:val="22"/>
          <w:szCs w:val="22"/>
        </w:rPr>
      </w:pPr>
    </w:p>
    <w:p w14:paraId="23C27E62" w14:textId="77777777" w:rsidR="00734949" w:rsidRPr="00734949" w:rsidRDefault="00734949" w:rsidP="00734949">
      <w:pPr>
        <w:spacing w:line="240" w:lineRule="auto"/>
        <w:rPr>
          <w:rFonts w:cstheme="minorHAnsi"/>
          <w:i/>
          <w:iCs/>
          <w:color w:val="auto"/>
          <w:sz w:val="22"/>
          <w:szCs w:val="22"/>
        </w:rPr>
      </w:pPr>
      <w:r w:rsidRPr="00734949">
        <w:rPr>
          <w:rFonts w:cstheme="minorHAnsi"/>
          <w:i/>
          <w:iCs/>
          <w:color w:val="auto"/>
          <w:sz w:val="22"/>
          <w:szCs w:val="22"/>
        </w:rPr>
        <w:t>¹</w:t>
      </w:r>
      <w:proofErr w:type="gramStart"/>
      <w:r w:rsidRPr="00734949">
        <w:rPr>
          <w:rFonts w:cstheme="minorHAnsi"/>
          <w:i/>
          <w:iCs/>
          <w:color w:val="auto"/>
          <w:sz w:val="22"/>
          <w:szCs w:val="22"/>
        </w:rPr>
        <w:t>For</w:t>
      </w:r>
      <w:proofErr w:type="gramEnd"/>
      <w:r w:rsidRPr="00734949">
        <w:rPr>
          <w:rFonts w:cstheme="minorHAnsi"/>
          <w:i/>
          <w:iCs/>
          <w:color w:val="auto"/>
          <w:sz w:val="22"/>
          <w:szCs w:val="22"/>
        </w:rPr>
        <w:t xml:space="preserve"> illustrative purposes investor protection levy revenue has been reclassified from other income to capital</w:t>
      </w:r>
    </w:p>
    <w:p w14:paraId="540B8CC4" w14:textId="77772D58" w:rsidR="00E26D74" w:rsidRPr="00E26D74" w:rsidRDefault="00734949" w:rsidP="00734949">
      <w:pPr>
        <w:spacing w:line="240" w:lineRule="auto"/>
        <w:rPr>
          <w:rFonts w:cstheme="minorHAnsi"/>
          <w:i/>
          <w:iCs/>
          <w:color w:val="auto"/>
          <w:sz w:val="22"/>
          <w:szCs w:val="22"/>
        </w:rPr>
      </w:pPr>
      <w:r w:rsidRPr="00734949">
        <w:rPr>
          <w:rFonts w:cstheme="minorHAnsi"/>
          <w:i/>
          <w:iCs/>
          <w:color w:val="auto"/>
          <w:sz w:val="22"/>
          <w:szCs w:val="22"/>
        </w:rPr>
        <w:t>markets revenue for H1 2023.</w:t>
      </w:r>
    </w:p>
    <w:p w14:paraId="5A24224E" w14:textId="77777777" w:rsidR="00E26D74" w:rsidRPr="00E26D74" w:rsidRDefault="00E26D74" w:rsidP="00870381">
      <w:pPr>
        <w:spacing w:line="240" w:lineRule="auto"/>
        <w:jc w:val="center"/>
        <w:rPr>
          <w:rFonts w:ascii="Calibri" w:hAnsi="Calibri" w:cs="Calibri"/>
          <w:color w:val="auto"/>
          <w:sz w:val="22"/>
          <w:szCs w:val="22"/>
        </w:rPr>
      </w:pPr>
      <w:r w:rsidRPr="00E26D74">
        <w:rPr>
          <w:rFonts w:ascii="Calibri" w:hAnsi="Calibri" w:cs="Calibri"/>
          <w:b/>
          <w:bCs/>
          <w:color w:val="auto"/>
          <w:sz w:val="22"/>
          <w:szCs w:val="22"/>
        </w:rPr>
        <w:t>ENDS</w:t>
      </w:r>
    </w:p>
    <w:p w14:paraId="3744E1C7" w14:textId="77777777" w:rsidR="00E26D74" w:rsidRPr="00E26D74" w:rsidRDefault="00E26D74" w:rsidP="00870381">
      <w:pPr>
        <w:spacing w:line="240" w:lineRule="auto"/>
        <w:rPr>
          <w:rFonts w:ascii="Calibri" w:hAnsi="Calibri" w:cs="Calibri"/>
          <w:b/>
          <w:iCs/>
          <w:color w:val="auto"/>
          <w:sz w:val="22"/>
          <w:szCs w:val="22"/>
        </w:rPr>
      </w:pPr>
    </w:p>
    <w:p w14:paraId="68966828" w14:textId="77777777" w:rsidR="00E26D74" w:rsidRPr="00E26D74" w:rsidRDefault="00E26D74" w:rsidP="00870381">
      <w:pPr>
        <w:spacing w:line="240" w:lineRule="auto"/>
        <w:rPr>
          <w:rFonts w:ascii="Calibri" w:hAnsi="Calibri" w:cs="Calibri"/>
          <w:b/>
          <w:bCs/>
          <w:color w:val="auto"/>
          <w:sz w:val="22"/>
          <w:szCs w:val="22"/>
        </w:rPr>
      </w:pPr>
      <w:r w:rsidRPr="00E26D74">
        <w:rPr>
          <w:rFonts w:ascii="Calibri" w:hAnsi="Calibri" w:cs="Calibri"/>
          <w:b/>
          <w:bCs/>
          <w:color w:val="auto"/>
          <w:sz w:val="22"/>
          <w:szCs w:val="22"/>
        </w:rPr>
        <w:t xml:space="preserve">ABOUT THE JSE </w:t>
      </w:r>
    </w:p>
    <w:p w14:paraId="6D26B0B4" w14:textId="77777777" w:rsidR="00E26D74" w:rsidRPr="00E26D74" w:rsidRDefault="00E26D74" w:rsidP="00870381">
      <w:pPr>
        <w:spacing w:line="240" w:lineRule="auto"/>
        <w:rPr>
          <w:rFonts w:ascii="Calibri" w:hAnsi="Calibri" w:cs="Calibri"/>
          <w:color w:val="auto"/>
          <w:sz w:val="22"/>
          <w:szCs w:val="22"/>
          <w:lang w:val="en-ZA"/>
        </w:rPr>
      </w:pPr>
      <w:r w:rsidRPr="00E26D74">
        <w:rPr>
          <w:rFonts w:ascii="Calibri" w:hAnsi="Calibri" w:cs="Calibri"/>
          <w:color w:val="auto"/>
          <w:sz w:val="22"/>
          <w:szCs w:val="22"/>
          <w:lang w:val="en-ZA"/>
        </w:rPr>
        <w:t xml:space="preserve">The Johannesburg Stock Exchange (JSE) has a well-established history of operating as a marketplace for trading financial products. It is a pioneering, globally connected exchange group that enables inclusive economic growth through trusted, world-class, socially responsible products, and services for the investor of the future. It offers secure and efficient primary and secondary capital markets across a diverse range of securities, spanning equities, derivatives, and debt markets. It prides itself on being the market of choice for local and international investors looking to gain exposure to leading capital markets on the African continent. </w:t>
      </w:r>
    </w:p>
    <w:p w14:paraId="0055D1FF" w14:textId="77777777" w:rsidR="00E26D74" w:rsidRPr="00E26D74" w:rsidRDefault="00E26D74" w:rsidP="00870381">
      <w:pPr>
        <w:spacing w:line="240" w:lineRule="auto"/>
        <w:rPr>
          <w:rFonts w:ascii="Calibri" w:hAnsi="Calibri" w:cs="Calibri"/>
          <w:color w:val="auto"/>
          <w:sz w:val="22"/>
          <w:szCs w:val="22"/>
          <w:lang w:val="en-ZA"/>
        </w:rPr>
      </w:pPr>
    </w:p>
    <w:p w14:paraId="7765C6A0" w14:textId="77777777" w:rsidR="00E26D74" w:rsidRPr="00E26D74" w:rsidRDefault="00E26D74" w:rsidP="00870381">
      <w:pPr>
        <w:spacing w:line="240" w:lineRule="auto"/>
        <w:rPr>
          <w:rFonts w:ascii="Calibri" w:hAnsi="Calibri" w:cs="Calibri"/>
          <w:color w:val="auto"/>
          <w:sz w:val="22"/>
          <w:szCs w:val="22"/>
          <w:lang w:val="en-ZA"/>
        </w:rPr>
      </w:pPr>
      <w:r w:rsidRPr="00E26D74">
        <w:rPr>
          <w:rFonts w:ascii="Calibri" w:hAnsi="Calibri" w:cs="Calibri"/>
          <w:color w:val="auto"/>
          <w:sz w:val="22"/>
          <w:szCs w:val="22"/>
          <w:lang w:val="en-ZA"/>
        </w:rPr>
        <w:t>The JSE is current</w:t>
      </w:r>
      <w:r w:rsidRPr="00796016">
        <w:rPr>
          <w:rFonts w:ascii="Calibri" w:hAnsi="Calibri" w:cs="Calibri"/>
          <w:color w:val="auto"/>
          <w:sz w:val="22"/>
          <w:szCs w:val="22"/>
          <w:lang w:val="en-ZA"/>
        </w:rPr>
        <w:t>ly ranked in the Top 20 largest stock exchanges in the world by market capitalisation, and is the largest stock exchange in Africa, having been in operation for 13</w:t>
      </w:r>
      <w:r w:rsidRPr="00796016">
        <w:rPr>
          <w:rFonts w:ascii="Calibri" w:hAnsi="Calibri" w:cs="Calibri"/>
          <w:color w:val="auto"/>
          <w:sz w:val="22"/>
          <w:szCs w:val="22"/>
        </w:rPr>
        <w:t>6</w:t>
      </w:r>
      <w:r w:rsidRPr="00796016">
        <w:rPr>
          <w:rFonts w:ascii="Calibri" w:hAnsi="Calibri" w:cs="Calibri"/>
          <w:color w:val="auto"/>
          <w:sz w:val="22"/>
          <w:szCs w:val="22"/>
          <w:lang w:val="en-ZA"/>
        </w:rPr>
        <w:t xml:space="preserve"> years. As a leading global exchange, the JSE co-creates</w:t>
      </w:r>
      <w:r w:rsidRPr="00796016">
        <w:rPr>
          <w:rFonts w:ascii="Calibri" w:hAnsi="Calibri" w:cs="Calibri"/>
          <w:color w:val="auto"/>
          <w:sz w:val="22"/>
          <w:szCs w:val="22"/>
        </w:rPr>
        <w:t>,</w:t>
      </w:r>
      <w:r w:rsidRPr="00796016">
        <w:rPr>
          <w:rFonts w:ascii="Calibri" w:hAnsi="Calibri" w:cs="Calibri"/>
          <w:color w:val="auto"/>
          <w:sz w:val="22"/>
          <w:szCs w:val="22"/>
          <w:lang w:val="en-ZA"/>
        </w:rPr>
        <w:t xml:space="preserve"> unlocks value </w:t>
      </w:r>
      <w:r w:rsidRPr="00796016">
        <w:rPr>
          <w:rFonts w:ascii="Calibri" w:hAnsi="Calibri" w:cs="Calibri"/>
          <w:color w:val="auto"/>
          <w:sz w:val="22"/>
          <w:szCs w:val="22"/>
        </w:rPr>
        <w:t>and</w:t>
      </w:r>
      <w:r w:rsidRPr="00796016">
        <w:rPr>
          <w:rFonts w:ascii="Calibri" w:hAnsi="Calibri" w:cs="Calibri"/>
          <w:color w:val="auto"/>
          <w:sz w:val="22"/>
          <w:szCs w:val="22"/>
          <w:lang w:val="en-ZA"/>
        </w:rPr>
        <w:t xml:space="preserve"> makes real connections happen.</w:t>
      </w:r>
      <w:r w:rsidRPr="00796016">
        <w:rPr>
          <w:rFonts w:ascii="Calibri" w:hAnsi="Calibri" w:cs="Calibri"/>
          <w:color w:val="auto"/>
          <w:sz w:val="22"/>
          <w:szCs w:val="22"/>
          <w:u w:val="single"/>
          <w:lang w:val="en-ZA"/>
        </w:rPr>
        <w:t xml:space="preserve"> </w:t>
      </w:r>
      <w:hyperlink r:id="rId7" w:history="1">
        <w:r w:rsidRPr="00796016">
          <w:rPr>
            <w:rFonts w:ascii="Calibri" w:hAnsi="Calibri" w:cs="Calibri"/>
            <w:color w:val="0070C0"/>
            <w:sz w:val="22"/>
            <w:szCs w:val="22"/>
            <w:u w:val="single"/>
            <w:lang w:val="en-ZA"/>
          </w:rPr>
          <w:t>www.jse.co.za</w:t>
        </w:r>
      </w:hyperlink>
      <w:r w:rsidRPr="00796016">
        <w:rPr>
          <w:rFonts w:ascii="Calibri" w:hAnsi="Calibri" w:cs="Calibri"/>
          <w:color w:val="0070C0"/>
        </w:rPr>
        <w:t xml:space="preserve"> </w:t>
      </w:r>
      <w:r w:rsidRPr="00796016">
        <w:rPr>
          <w:rFonts w:ascii="Calibri" w:hAnsi="Calibri" w:cs="Calibri"/>
          <w:color w:val="0070C0"/>
          <w:sz w:val="22"/>
          <w:szCs w:val="22"/>
          <w:lang w:val="en-ZA"/>
        </w:rPr>
        <w:t xml:space="preserve">  </w:t>
      </w:r>
    </w:p>
    <w:p w14:paraId="1681E1AA" w14:textId="77777777" w:rsidR="00E26D74" w:rsidRPr="00E26D74" w:rsidRDefault="00E26D74" w:rsidP="00870381">
      <w:pPr>
        <w:spacing w:line="240" w:lineRule="auto"/>
        <w:rPr>
          <w:rFonts w:ascii="Calibri" w:hAnsi="Calibri" w:cs="Calibri"/>
          <w:color w:val="auto"/>
          <w:sz w:val="22"/>
          <w:szCs w:val="22"/>
          <w:lang w:val="en-ZA"/>
        </w:rPr>
      </w:pPr>
    </w:p>
    <w:p w14:paraId="0FBAEA16" w14:textId="77777777" w:rsidR="00E26D74" w:rsidRPr="00E26D74" w:rsidRDefault="00E26D74" w:rsidP="00870381">
      <w:pPr>
        <w:spacing w:line="240" w:lineRule="auto"/>
        <w:rPr>
          <w:rFonts w:ascii="Calibri" w:hAnsi="Calibri" w:cs="Calibri"/>
          <w:i/>
          <w:iCs/>
          <w:color w:val="auto"/>
          <w:szCs w:val="20"/>
          <w:lang w:val="en-ZA"/>
        </w:rPr>
      </w:pPr>
      <w:r w:rsidRPr="00E26D74">
        <w:rPr>
          <w:rFonts w:ascii="Calibri" w:hAnsi="Calibri" w:cs="Calibri"/>
          <w:i/>
          <w:iCs/>
          <w:color w:val="auto"/>
          <w:szCs w:val="20"/>
          <w:lang w:val="en-ZA"/>
        </w:rPr>
        <w:t xml:space="preserve">The JSE takes your privacy seriously in accordance with the POPI Act. We endeavour to only send you relevant information that we think will be of interest to you and the media title you work at. No action is required if you are happy to continue </w:t>
      </w:r>
      <w:r w:rsidRPr="00E26D74">
        <w:rPr>
          <w:rFonts w:ascii="Calibri" w:hAnsi="Calibri" w:cs="Calibri"/>
          <w:i/>
          <w:iCs/>
          <w:color w:val="auto"/>
          <w:szCs w:val="20"/>
          <w:lang w:val="en-ZA"/>
        </w:rPr>
        <w:lastRenderedPageBreak/>
        <w:t>receiving JSE news and information. Should you change your mind at any time in the future, please do let us know. If you do not wish to receive JSE news and information, please respond to this email and we will remove you from future distributions.</w:t>
      </w:r>
    </w:p>
    <w:p w14:paraId="10B311BB" w14:textId="77777777" w:rsidR="00E26D74" w:rsidRPr="00E26D74" w:rsidRDefault="00E26D74" w:rsidP="00870381">
      <w:pPr>
        <w:spacing w:line="240" w:lineRule="auto"/>
        <w:rPr>
          <w:rFonts w:ascii="Calibri" w:hAnsi="Calibri" w:cs="Calibri"/>
          <w:b/>
          <w:bCs/>
          <w:color w:val="auto"/>
          <w:sz w:val="22"/>
          <w:szCs w:val="22"/>
          <w:lang w:val="it-IT"/>
        </w:rPr>
      </w:pPr>
    </w:p>
    <w:tbl>
      <w:tblPr>
        <w:tblW w:w="0" w:type="auto"/>
        <w:tblCellMar>
          <w:left w:w="0" w:type="dxa"/>
          <w:right w:w="0" w:type="dxa"/>
        </w:tblCellMar>
        <w:tblLook w:val="04A0" w:firstRow="1" w:lastRow="0" w:firstColumn="1" w:lastColumn="0" w:noHBand="0" w:noVBand="1"/>
      </w:tblPr>
      <w:tblGrid>
        <w:gridCol w:w="2695"/>
        <w:gridCol w:w="6933"/>
      </w:tblGrid>
      <w:tr w:rsidR="00E26D74" w:rsidRPr="00E26D74" w14:paraId="65E07F4D" w14:textId="77777777" w:rsidTr="000A53FE">
        <w:tc>
          <w:tcPr>
            <w:tcW w:w="2695" w:type="dxa"/>
            <w:tcMar>
              <w:top w:w="0" w:type="dxa"/>
              <w:left w:w="108" w:type="dxa"/>
              <w:bottom w:w="0" w:type="dxa"/>
              <w:right w:w="108" w:type="dxa"/>
            </w:tcMar>
            <w:hideMark/>
          </w:tcPr>
          <w:p w14:paraId="40BBEE34" w14:textId="77777777" w:rsidR="00E26D74" w:rsidRPr="00E26D74" w:rsidRDefault="00E26D74" w:rsidP="00870381">
            <w:pPr>
              <w:spacing w:line="240" w:lineRule="auto"/>
              <w:rPr>
                <w:rFonts w:ascii="Calibri" w:hAnsi="Calibri" w:cs="Calibri"/>
                <w:b/>
                <w:bCs/>
                <w:color w:val="auto"/>
                <w:sz w:val="22"/>
                <w:szCs w:val="22"/>
              </w:rPr>
            </w:pPr>
            <w:r w:rsidRPr="00E26D74">
              <w:rPr>
                <w:rFonts w:ascii="Calibri" w:hAnsi="Calibri" w:cs="Calibri"/>
                <w:b/>
                <w:bCs/>
                <w:color w:val="auto"/>
                <w:sz w:val="22"/>
                <w:szCs w:val="22"/>
              </w:rPr>
              <w:t>JSE general enquiries:</w:t>
            </w:r>
          </w:p>
          <w:p w14:paraId="04AE0E5F" w14:textId="77777777" w:rsidR="00E26D74" w:rsidRPr="00E26D74" w:rsidRDefault="00E26D74" w:rsidP="00870381">
            <w:pPr>
              <w:spacing w:line="240" w:lineRule="auto"/>
              <w:rPr>
                <w:rFonts w:ascii="Calibri" w:hAnsi="Calibri" w:cs="Calibri"/>
                <w:color w:val="auto"/>
                <w:sz w:val="22"/>
                <w:szCs w:val="22"/>
                <w:lang w:val="en-ZA"/>
              </w:rPr>
            </w:pPr>
            <w:r w:rsidRPr="00E26D74">
              <w:rPr>
                <w:rFonts w:ascii="Calibri" w:hAnsi="Calibri" w:cs="Calibri"/>
                <w:color w:val="auto"/>
                <w:sz w:val="22"/>
                <w:szCs w:val="22"/>
                <w:lang w:val="en-ZA"/>
              </w:rPr>
              <w:t xml:space="preserve">Email: </w:t>
            </w:r>
            <w:hyperlink r:id="rId8" w:history="1">
              <w:r w:rsidRPr="00796016">
                <w:rPr>
                  <w:rFonts w:ascii="Calibri" w:hAnsi="Calibri" w:cs="Calibri"/>
                  <w:color w:val="0070C0"/>
                  <w:sz w:val="22"/>
                  <w:szCs w:val="22"/>
                  <w:u w:val="single"/>
                  <w:lang w:val="en-ZA"/>
                </w:rPr>
                <w:t>info@jse.co.za</w:t>
              </w:r>
            </w:hyperlink>
            <w:r w:rsidRPr="00E26D74">
              <w:rPr>
                <w:rFonts w:ascii="Calibri" w:hAnsi="Calibri" w:cs="Calibri"/>
                <w:color w:val="auto"/>
                <w:sz w:val="22"/>
                <w:szCs w:val="22"/>
                <w:lang w:val="en-ZA"/>
              </w:rPr>
              <w:t xml:space="preserve"> </w:t>
            </w:r>
          </w:p>
          <w:p w14:paraId="2469FEF2" w14:textId="77777777" w:rsidR="00E26D74" w:rsidRPr="00E26D74" w:rsidRDefault="00E26D74" w:rsidP="00870381">
            <w:pPr>
              <w:spacing w:line="240" w:lineRule="auto"/>
              <w:rPr>
                <w:rFonts w:ascii="Calibri" w:hAnsi="Calibri" w:cs="Calibri"/>
                <w:b/>
                <w:bCs/>
                <w:color w:val="auto"/>
                <w:sz w:val="22"/>
                <w:szCs w:val="22"/>
                <w:lang w:eastAsia="en-ZA"/>
              </w:rPr>
            </w:pPr>
            <w:r w:rsidRPr="00E26D74">
              <w:rPr>
                <w:rFonts w:ascii="Calibri" w:hAnsi="Calibri" w:cs="Calibri"/>
                <w:color w:val="auto"/>
                <w:sz w:val="22"/>
                <w:szCs w:val="22"/>
                <w:lang w:val="en-ZA"/>
              </w:rPr>
              <w:t>Tel: 011 520 7000</w:t>
            </w:r>
          </w:p>
        </w:tc>
        <w:tc>
          <w:tcPr>
            <w:tcW w:w="6933" w:type="dxa"/>
            <w:tcMar>
              <w:top w:w="0" w:type="dxa"/>
              <w:left w:w="108" w:type="dxa"/>
              <w:bottom w:w="0" w:type="dxa"/>
              <w:right w:w="108" w:type="dxa"/>
            </w:tcMar>
            <w:hideMark/>
          </w:tcPr>
          <w:p w14:paraId="116658BE" w14:textId="77777777" w:rsidR="00E26D74" w:rsidRPr="00E26D74" w:rsidRDefault="00E26D74" w:rsidP="00870381">
            <w:pPr>
              <w:spacing w:line="240" w:lineRule="auto"/>
              <w:rPr>
                <w:rFonts w:ascii="Calibri" w:hAnsi="Calibri" w:cs="Calibri"/>
                <w:b/>
                <w:bCs/>
                <w:color w:val="auto"/>
                <w:sz w:val="22"/>
                <w:szCs w:val="22"/>
                <w:lang w:val="it-IT" w:eastAsia="en-ZA"/>
              </w:rPr>
            </w:pPr>
            <w:r w:rsidRPr="00E26D74">
              <w:rPr>
                <w:rFonts w:ascii="Calibri" w:hAnsi="Calibri" w:cs="Calibri"/>
                <w:b/>
                <w:bCs/>
                <w:color w:val="auto"/>
                <w:sz w:val="22"/>
                <w:szCs w:val="22"/>
                <w:lang w:val="it-IT"/>
              </w:rPr>
              <w:t xml:space="preserve">JSE media contact: </w:t>
            </w:r>
          </w:p>
          <w:p w14:paraId="1E6727CC" w14:textId="77777777" w:rsidR="00E26D74" w:rsidRPr="00E26D74" w:rsidRDefault="00E26D74" w:rsidP="00870381">
            <w:pPr>
              <w:spacing w:line="240" w:lineRule="auto"/>
              <w:rPr>
                <w:rFonts w:ascii="Calibri" w:hAnsi="Calibri" w:cs="Calibri"/>
                <w:color w:val="auto"/>
                <w:sz w:val="22"/>
                <w:szCs w:val="22"/>
                <w:lang w:val="en-ZA"/>
              </w:rPr>
            </w:pPr>
            <w:r w:rsidRPr="00E26D74">
              <w:rPr>
                <w:rFonts w:ascii="Calibri" w:hAnsi="Calibri" w:cs="Calibri"/>
                <w:color w:val="auto"/>
                <w:sz w:val="22"/>
                <w:szCs w:val="22"/>
                <w:lang w:val="en-ZA"/>
              </w:rPr>
              <w:t>Paballo Makhetha</w:t>
            </w:r>
          </w:p>
          <w:p w14:paraId="766E8E7A" w14:textId="77777777" w:rsidR="00E26D74" w:rsidRPr="00E26D74" w:rsidRDefault="00E26D74" w:rsidP="00870381">
            <w:pPr>
              <w:spacing w:line="240" w:lineRule="auto"/>
              <w:rPr>
                <w:rFonts w:ascii="Calibri" w:hAnsi="Calibri" w:cs="Calibri"/>
                <w:color w:val="auto"/>
                <w:sz w:val="22"/>
                <w:szCs w:val="22"/>
                <w:lang w:val="en-ZA"/>
              </w:rPr>
            </w:pPr>
            <w:r w:rsidRPr="00E26D74">
              <w:rPr>
                <w:rFonts w:ascii="Calibri" w:hAnsi="Calibri" w:cs="Calibri"/>
                <w:color w:val="auto"/>
                <w:sz w:val="22"/>
                <w:szCs w:val="22"/>
                <w:lang w:val="en-ZA"/>
              </w:rPr>
              <w:t>Communication Specialist</w:t>
            </w:r>
          </w:p>
          <w:p w14:paraId="0A5CE891" w14:textId="77777777" w:rsidR="00E26D74" w:rsidRPr="00E26D74" w:rsidRDefault="00E26D74" w:rsidP="00870381">
            <w:pPr>
              <w:spacing w:line="240" w:lineRule="auto"/>
              <w:rPr>
                <w:rFonts w:ascii="Calibri" w:hAnsi="Calibri" w:cs="Calibri"/>
                <w:color w:val="auto"/>
                <w:sz w:val="22"/>
                <w:szCs w:val="22"/>
                <w:lang w:val="en-ZA"/>
              </w:rPr>
            </w:pPr>
            <w:r w:rsidRPr="00E26D74">
              <w:rPr>
                <w:rFonts w:ascii="Calibri" w:hAnsi="Calibri" w:cs="Calibri"/>
                <w:color w:val="auto"/>
                <w:sz w:val="22"/>
                <w:szCs w:val="22"/>
                <w:lang w:val="en-ZA"/>
              </w:rPr>
              <w:t>Tel: 011 520 7331 | Mobile: 066 261 7405</w:t>
            </w:r>
          </w:p>
          <w:p w14:paraId="2952BB19" w14:textId="08CF1228" w:rsidR="00E26D74" w:rsidRPr="00E26D74" w:rsidRDefault="00E26D74" w:rsidP="00870381">
            <w:pPr>
              <w:spacing w:line="240" w:lineRule="auto"/>
              <w:rPr>
                <w:rFonts w:ascii="Calibri" w:hAnsi="Calibri" w:cs="Calibri"/>
                <w:color w:val="auto"/>
                <w:sz w:val="22"/>
                <w:szCs w:val="22"/>
                <w:lang w:val="fr-FR"/>
              </w:rPr>
            </w:pPr>
            <w:r w:rsidRPr="00E26D74">
              <w:rPr>
                <w:rFonts w:ascii="Calibri" w:hAnsi="Calibri" w:cs="Calibri"/>
                <w:color w:val="auto"/>
                <w:sz w:val="22"/>
                <w:szCs w:val="22"/>
                <w:lang w:val="en-ZA"/>
              </w:rPr>
              <w:t xml:space="preserve">Email: </w:t>
            </w:r>
            <w:hyperlink r:id="rId9" w:history="1">
              <w:r w:rsidRPr="00796016">
                <w:rPr>
                  <w:rFonts w:ascii="Calibri" w:hAnsi="Calibri" w:cs="Calibri"/>
                  <w:color w:val="0070C0"/>
                  <w:sz w:val="22"/>
                  <w:szCs w:val="22"/>
                  <w:u w:val="single"/>
                  <w:lang w:val="en-ZA"/>
                </w:rPr>
                <w:t>paballom@jse.co.za</w:t>
              </w:r>
            </w:hyperlink>
            <w:r w:rsidR="00796016">
              <w:rPr>
                <w:rFonts w:ascii="Calibri" w:hAnsi="Calibri" w:cs="Calibri"/>
                <w:color w:val="auto"/>
                <w:sz w:val="22"/>
                <w:szCs w:val="22"/>
                <w:lang w:val="en-ZA"/>
              </w:rPr>
              <w:t xml:space="preserve"> </w:t>
            </w:r>
            <w:r w:rsidRPr="00E26D74">
              <w:rPr>
                <w:rFonts w:ascii="Calibri" w:hAnsi="Calibri" w:cs="Calibri"/>
                <w:color w:val="auto"/>
                <w:sz w:val="22"/>
                <w:szCs w:val="22"/>
                <w:lang w:val="fr-FR"/>
              </w:rPr>
              <w:t xml:space="preserve">  </w:t>
            </w:r>
          </w:p>
        </w:tc>
      </w:tr>
    </w:tbl>
    <w:p w14:paraId="7080A947" w14:textId="77777777" w:rsidR="00E26D74" w:rsidRPr="00E26D74" w:rsidRDefault="00E26D74" w:rsidP="00870381">
      <w:pPr>
        <w:spacing w:line="240" w:lineRule="auto"/>
        <w:contextualSpacing/>
        <w:rPr>
          <w:rFonts w:eastAsia="Times New Roman" w:cstheme="minorHAnsi"/>
          <w:b/>
          <w:color w:val="auto"/>
          <w:sz w:val="21"/>
          <w:szCs w:val="21"/>
          <w:lang w:eastAsia="en-ZA"/>
        </w:rPr>
      </w:pPr>
    </w:p>
    <w:p w14:paraId="12EAEFBF" w14:textId="77777777" w:rsidR="00E26D74" w:rsidRPr="00E26D74" w:rsidRDefault="00E26D74" w:rsidP="00870381">
      <w:pPr>
        <w:spacing w:line="240" w:lineRule="auto"/>
        <w:rPr>
          <w:rFonts w:ascii="Calibri" w:hAnsi="Calibri" w:cs="Calibri"/>
          <w:i/>
          <w:iCs/>
          <w:color w:val="auto"/>
        </w:rPr>
      </w:pPr>
    </w:p>
    <w:p w14:paraId="2CE47EE9" w14:textId="77777777" w:rsidR="0019168F" w:rsidRPr="00E26D74" w:rsidRDefault="0019168F" w:rsidP="00870381">
      <w:pPr>
        <w:spacing w:line="240" w:lineRule="auto"/>
        <w:rPr>
          <w:color w:val="auto"/>
        </w:rPr>
      </w:pPr>
    </w:p>
    <w:sectPr w:rsidR="0019168F" w:rsidRPr="00E26D74" w:rsidSect="00CC2873">
      <w:headerReference w:type="even" r:id="rId10"/>
      <w:headerReference w:type="default" r:id="rId11"/>
      <w:footerReference w:type="even" r:id="rId12"/>
      <w:footerReference w:type="default" r:id="rId13"/>
      <w:headerReference w:type="first" r:id="rId14"/>
      <w:footerReference w:type="first" r:id="rId15"/>
      <w:pgSz w:w="11906" w:h="16838" w:code="9"/>
      <w:pgMar w:top="1418" w:right="1134" w:bottom="1418" w:left="1134" w:header="73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D39AA" w14:textId="77777777" w:rsidR="00301B9F" w:rsidRDefault="00301B9F" w:rsidP="0076126D">
      <w:pPr>
        <w:spacing w:line="240" w:lineRule="auto"/>
      </w:pPr>
      <w:r>
        <w:separator/>
      </w:r>
    </w:p>
  </w:endnote>
  <w:endnote w:type="continuationSeparator" w:id="0">
    <w:p w14:paraId="4CF746EC" w14:textId="77777777" w:rsidR="00301B9F" w:rsidRDefault="00301B9F" w:rsidP="0076126D">
      <w:pPr>
        <w:spacing w:line="240" w:lineRule="auto"/>
      </w:pPr>
      <w:r>
        <w:continuationSeparator/>
      </w:r>
    </w:p>
  </w:endnote>
  <w:endnote w:type="continuationNotice" w:id="1">
    <w:p w14:paraId="5B684147" w14:textId="77777777" w:rsidR="00301B9F" w:rsidRDefault="00301B9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DE34" w14:textId="77777777" w:rsidR="004C5DBE" w:rsidRDefault="004C5D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78153"/>
      <w:docPartObj>
        <w:docPartGallery w:val="Page Numbers (Bottom of Page)"/>
        <w:docPartUnique/>
      </w:docPartObj>
    </w:sdtPr>
    <w:sdtContent>
      <w:sdt>
        <w:sdtPr>
          <w:id w:val="6178152"/>
          <w:docPartObj>
            <w:docPartGallery w:val="Page Numbers (Top of Page)"/>
            <w:docPartUnique/>
          </w:docPartObj>
        </w:sdtPr>
        <w:sdtContent>
          <w:p w14:paraId="6C30F68B" w14:textId="186FB8E4" w:rsidR="00175379" w:rsidRDefault="00175379">
            <w:pPr>
              <w:pStyle w:val="Footer"/>
            </w:pPr>
            <w:r w:rsidRPr="00FC7B7A">
              <w:rPr>
                <w:rFonts w:ascii="Calibri" w:hAnsi="Calibri"/>
                <w:sz w:val="14"/>
                <w:szCs w:val="14"/>
              </w:rPr>
              <w:t xml:space="preserve">Page </w:t>
            </w:r>
            <w:r w:rsidR="0007046E" w:rsidRPr="00FC7B7A">
              <w:rPr>
                <w:rFonts w:ascii="Calibri" w:hAnsi="Calibri"/>
                <w:b/>
                <w:sz w:val="14"/>
                <w:szCs w:val="14"/>
              </w:rPr>
              <w:fldChar w:fldCharType="begin"/>
            </w:r>
            <w:r w:rsidRPr="00FC7B7A">
              <w:rPr>
                <w:rFonts w:ascii="Calibri" w:hAnsi="Calibri"/>
                <w:b/>
                <w:sz w:val="14"/>
                <w:szCs w:val="14"/>
              </w:rPr>
              <w:instrText xml:space="preserve"> PAGE </w:instrText>
            </w:r>
            <w:r w:rsidR="0007046E" w:rsidRPr="00FC7B7A">
              <w:rPr>
                <w:rFonts w:ascii="Calibri" w:hAnsi="Calibri"/>
                <w:b/>
                <w:sz w:val="14"/>
                <w:szCs w:val="14"/>
              </w:rPr>
              <w:fldChar w:fldCharType="separate"/>
            </w:r>
            <w:r w:rsidR="000400E6">
              <w:rPr>
                <w:rFonts w:ascii="Calibri" w:hAnsi="Calibri"/>
                <w:b/>
                <w:noProof/>
                <w:sz w:val="14"/>
                <w:szCs w:val="14"/>
              </w:rPr>
              <w:t>2</w:t>
            </w:r>
            <w:r w:rsidR="0007046E" w:rsidRPr="00FC7B7A">
              <w:rPr>
                <w:rFonts w:ascii="Calibri" w:hAnsi="Calibri"/>
                <w:b/>
                <w:sz w:val="14"/>
                <w:szCs w:val="14"/>
              </w:rPr>
              <w:fldChar w:fldCharType="end"/>
            </w:r>
            <w:r w:rsidRPr="00FC7B7A">
              <w:rPr>
                <w:rFonts w:ascii="Calibri" w:hAnsi="Calibri"/>
                <w:sz w:val="14"/>
                <w:szCs w:val="14"/>
              </w:rPr>
              <w:t xml:space="preserve"> of </w:t>
            </w:r>
            <w:r w:rsidR="0007046E" w:rsidRPr="00FC7B7A">
              <w:rPr>
                <w:rFonts w:ascii="Calibri" w:hAnsi="Calibri"/>
                <w:b/>
                <w:sz w:val="14"/>
                <w:szCs w:val="14"/>
              </w:rPr>
              <w:fldChar w:fldCharType="begin"/>
            </w:r>
            <w:r w:rsidRPr="00FC7B7A">
              <w:rPr>
                <w:rFonts w:ascii="Calibri" w:hAnsi="Calibri"/>
                <w:b/>
                <w:sz w:val="14"/>
                <w:szCs w:val="14"/>
              </w:rPr>
              <w:instrText xml:space="preserve"> NUMPAGES  </w:instrText>
            </w:r>
            <w:r w:rsidR="0007046E" w:rsidRPr="00FC7B7A">
              <w:rPr>
                <w:rFonts w:ascii="Calibri" w:hAnsi="Calibri"/>
                <w:b/>
                <w:sz w:val="14"/>
                <w:szCs w:val="14"/>
              </w:rPr>
              <w:fldChar w:fldCharType="separate"/>
            </w:r>
            <w:r w:rsidR="000400E6">
              <w:rPr>
                <w:rFonts w:ascii="Calibri" w:hAnsi="Calibri"/>
                <w:b/>
                <w:noProof/>
                <w:sz w:val="14"/>
                <w:szCs w:val="14"/>
              </w:rPr>
              <w:t>2</w:t>
            </w:r>
            <w:r w:rsidR="0007046E" w:rsidRPr="00FC7B7A">
              <w:rPr>
                <w:rFonts w:ascii="Calibri" w:hAnsi="Calibri"/>
                <w:b/>
                <w:sz w:val="14"/>
                <w:szCs w:val="14"/>
              </w:rPr>
              <w:fldChar w:fldCharType="end"/>
            </w:r>
          </w:p>
        </w:sdtContent>
      </w:sdt>
    </w:sdtContent>
  </w:sdt>
  <w:p w14:paraId="4D7E78DA" w14:textId="77777777" w:rsidR="002404E8" w:rsidRDefault="002404E8">
    <w:pPr>
      <w:pStyle w:val="Footer"/>
      <w:rPr>
        <w:sz w:val="14"/>
        <w:szCs w:val="14"/>
      </w:rPr>
    </w:pPr>
  </w:p>
  <w:p w14:paraId="2D6F2CB5" w14:textId="7C4A2C73" w:rsidR="00175379" w:rsidRPr="0048781B" w:rsidRDefault="002404E8" w:rsidP="002404E8">
    <w:pPr>
      <w:pStyle w:val="Footer"/>
      <w:jc w:val="left"/>
      <w:rPr>
        <w:sz w:val="14"/>
        <w:szCs w:val="14"/>
      </w:rPr>
    </w:pPr>
    <w:r>
      <w:rPr>
        <w:sz w:val="18"/>
        <w:szCs w:val="14"/>
      </w:rPr>
      <w:fldChar w:fldCharType="begin"/>
    </w:r>
    <w:r>
      <w:rPr>
        <w:sz w:val="18"/>
        <w:szCs w:val="14"/>
      </w:rPr>
      <w:instrText xml:space="preserve"> </w:instrText>
    </w:r>
    <w:r w:rsidRPr="002404E8">
      <w:rPr>
        <w:sz w:val="18"/>
        <w:szCs w:val="14"/>
      </w:rPr>
      <w:instrText>IF "</w:instrText>
    </w:r>
    <w:r w:rsidRPr="002404E8">
      <w:rPr>
        <w:sz w:val="18"/>
        <w:szCs w:val="14"/>
      </w:rPr>
      <w:fldChar w:fldCharType="begin"/>
    </w:r>
    <w:r w:rsidRPr="002404E8">
      <w:rPr>
        <w:sz w:val="18"/>
        <w:szCs w:val="14"/>
      </w:rPr>
      <w:instrText xml:space="preserve"> DOCVARIABLE "SWDocIDLocation" </w:instrText>
    </w:r>
    <w:r w:rsidRPr="002404E8">
      <w:rPr>
        <w:sz w:val="18"/>
        <w:szCs w:val="14"/>
      </w:rPr>
      <w:fldChar w:fldCharType="separate"/>
    </w:r>
    <w:r w:rsidR="00414DAE">
      <w:rPr>
        <w:sz w:val="18"/>
        <w:szCs w:val="14"/>
      </w:rPr>
      <w:instrText>1</w:instrText>
    </w:r>
    <w:r w:rsidRPr="002404E8">
      <w:rPr>
        <w:sz w:val="18"/>
        <w:szCs w:val="14"/>
      </w:rPr>
      <w:fldChar w:fldCharType="end"/>
    </w:r>
    <w:r w:rsidRPr="002404E8">
      <w:rPr>
        <w:sz w:val="18"/>
        <w:szCs w:val="14"/>
      </w:rPr>
      <w:instrText>" = "1" "</w:instrText>
    </w:r>
    <w:r w:rsidRPr="002404E8">
      <w:rPr>
        <w:sz w:val="18"/>
        <w:szCs w:val="14"/>
      </w:rPr>
      <w:fldChar w:fldCharType="begin"/>
    </w:r>
    <w:r w:rsidRPr="002404E8">
      <w:rPr>
        <w:sz w:val="18"/>
        <w:szCs w:val="14"/>
      </w:rPr>
      <w:instrText xml:space="preserve"> DOCPROPERTY "SWDocID" </w:instrText>
    </w:r>
    <w:r w:rsidRPr="002404E8">
      <w:rPr>
        <w:sz w:val="18"/>
        <w:szCs w:val="14"/>
      </w:rPr>
      <w:fldChar w:fldCharType="separate"/>
    </w:r>
    <w:r w:rsidR="00414DAE">
      <w:rPr>
        <w:sz w:val="18"/>
        <w:szCs w:val="14"/>
      </w:rPr>
      <w:instrText>12417185-2</w:instrText>
    </w:r>
    <w:r w:rsidRPr="002404E8">
      <w:rPr>
        <w:sz w:val="18"/>
        <w:szCs w:val="14"/>
      </w:rPr>
      <w:fldChar w:fldCharType="end"/>
    </w:r>
    <w:r w:rsidRPr="002404E8">
      <w:rPr>
        <w:sz w:val="18"/>
        <w:szCs w:val="14"/>
      </w:rPr>
      <w:instrText>" ""</w:instrText>
    </w:r>
    <w:r>
      <w:rPr>
        <w:sz w:val="18"/>
        <w:szCs w:val="14"/>
      </w:rPr>
      <w:instrText xml:space="preserve"> </w:instrText>
    </w:r>
    <w:r>
      <w:rPr>
        <w:sz w:val="18"/>
        <w:szCs w:val="14"/>
      </w:rPr>
      <w:fldChar w:fldCharType="separate"/>
    </w:r>
    <w:r w:rsidR="00414DAE">
      <w:rPr>
        <w:noProof/>
        <w:sz w:val="18"/>
        <w:szCs w:val="14"/>
      </w:rPr>
      <w:t>12417185-2</w:t>
    </w:r>
    <w:r>
      <w:rPr>
        <w:sz w:val="18"/>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E9B43" w14:textId="481640B1" w:rsidR="00175379" w:rsidRPr="00FC7B7A" w:rsidRDefault="00175379">
    <w:pPr>
      <w:pStyle w:val="Footer"/>
      <w:rPr>
        <w:sz w:val="14"/>
        <w:szCs w:val="14"/>
      </w:rPr>
    </w:pPr>
    <w:r w:rsidRPr="00FC7B7A">
      <w:rPr>
        <w:sz w:val="14"/>
        <w:szCs w:val="14"/>
      </w:rPr>
      <w:t xml:space="preserve">Page </w:t>
    </w:r>
    <w:r w:rsidR="0007046E" w:rsidRPr="00FC7B7A">
      <w:rPr>
        <w:b/>
        <w:sz w:val="14"/>
        <w:szCs w:val="14"/>
      </w:rPr>
      <w:fldChar w:fldCharType="begin"/>
    </w:r>
    <w:r w:rsidRPr="00FC7B7A">
      <w:rPr>
        <w:b/>
        <w:sz w:val="14"/>
        <w:szCs w:val="14"/>
      </w:rPr>
      <w:instrText xml:space="preserve"> PAGE </w:instrText>
    </w:r>
    <w:r w:rsidR="0007046E" w:rsidRPr="00FC7B7A">
      <w:rPr>
        <w:b/>
        <w:sz w:val="14"/>
        <w:szCs w:val="14"/>
      </w:rPr>
      <w:fldChar w:fldCharType="separate"/>
    </w:r>
    <w:r w:rsidR="000400E6">
      <w:rPr>
        <w:b/>
        <w:noProof/>
        <w:sz w:val="14"/>
        <w:szCs w:val="14"/>
      </w:rPr>
      <w:t>1</w:t>
    </w:r>
    <w:r w:rsidR="0007046E" w:rsidRPr="00FC7B7A">
      <w:rPr>
        <w:b/>
        <w:sz w:val="14"/>
        <w:szCs w:val="14"/>
      </w:rPr>
      <w:fldChar w:fldCharType="end"/>
    </w:r>
    <w:r w:rsidRPr="00FC7B7A">
      <w:rPr>
        <w:sz w:val="14"/>
        <w:szCs w:val="14"/>
      </w:rPr>
      <w:t xml:space="preserve"> of </w:t>
    </w:r>
    <w:r w:rsidR="0007046E" w:rsidRPr="00FC7B7A">
      <w:rPr>
        <w:b/>
        <w:sz w:val="14"/>
        <w:szCs w:val="14"/>
      </w:rPr>
      <w:fldChar w:fldCharType="begin"/>
    </w:r>
    <w:r w:rsidRPr="00FC7B7A">
      <w:rPr>
        <w:b/>
        <w:sz w:val="14"/>
        <w:szCs w:val="14"/>
      </w:rPr>
      <w:instrText xml:space="preserve"> NUMPAGES  </w:instrText>
    </w:r>
    <w:r w:rsidR="0007046E" w:rsidRPr="00FC7B7A">
      <w:rPr>
        <w:b/>
        <w:sz w:val="14"/>
        <w:szCs w:val="14"/>
      </w:rPr>
      <w:fldChar w:fldCharType="separate"/>
    </w:r>
    <w:r w:rsidR="000400E6">
      <w:rPr>
        <w:b/>
        <w:noProof/>
        <w:sz w:val="14"/>
        <w:szCs w:val="14"/>
      </w:rPr>
      <w:t>2</w:t>
    </w:r>
    <w:r w:rsidR="0007046E" w:rsidRPr="00FC7B7A">
      <w:rPr>
        <w:b/>
        <w:sz w:val="14"/>
        <w:szCs w:val="14"/>
      </w:rPr>
      <w:fldChar w:fldCharType="end"/>
    </w:r>
  </w:p>
  <w:p w14:paraId="7FC69DC1" w14:textId="77777777" w:rsidR="002404E8" w:rsidRDefault="002404E8" w:rsidP="00A6397B">
    <w:pPr>
      <w:widowControl w:val="0"/>
      <w:autoSpaceDE w:val="0"/>
      <w:autoSpaceDN w:val="0"/>
      <w:adjustRightInd w:val="0"/>
      <w:rPr>
        <w:rFonts w:cs="Arial"/>
        <w:sz w:val="12"/>
        <w:szCs w:val="16"/>
      </w:rPr>
    </w:pPr>
  </w:p>
  <w:p w14:paraId="4BE746A9" w14:textId="1346DD54" w:rsidR="00175379" w:rsidRPr="00BF490E" w:rsidRDefault="002404E8" w:rsidP="002404E8">
    <w:pPr>
      <w:widowControl w:val="0"/>
      <w:autoSpaceDE w:val="0"/>
      <w:autoSpaceDN w:val="0"/>
      <w:adjustRightInd w:val="0"/>
      <w:jc w:val="left"/>
      <w:rPr>
        <w:rFonts w:cs="Arial"/>
        <w:sz w:val="12"/>
        <w:szCs w:val="16"/>
      </w:rPr>
    </w:pPr>
    <w:r>
      <w:rPr>
        <w:rFonts w:cs="Arial"/>
        <w:sz w:val="18"/>
        <w:szCs w:val="16"/>
      </w:rPr>
      <w:fldChar w:fldCharType="begin"/>
    </w:r>
    <w:r>
      <w:rPr>
        <w:rFonts w:cs="Arial"/>
        <w:sz w:val="18"/>
        <w:szCs w:val="16"/>
      </w:rPr>
      <w:instrText xml:space="preserve"> </w:instrText>
    </w:r>
    <w:r w:rsidRPr="002404E8">
      <w:rPr>
        <w:rFonts w:cs="Arial"/>
        <w:sz w:val="18"/>
        <w:szCs w:val="16"/>
      </w:rPr>
      <w:instrText>IF "</w:instrText>
    </w:r>
    <w:r w:rsidRPr="002404E8">
      <w:rPr>
        <w:rFonts w:cs="Arial"/>
        <w:sz w:val="18"/>
        <w:szCs w:val="16"/>
      </w:rPr>
      <w:fldChar w:fldCharType="begin"/>
    </w:r>
    <w:r w:rsidRPr="002404E8">
      <w:rPr>
        <w:rFonts w:cs="Arial"/>
        <w:sz w:val="18"/>
        <w:szCs w:val="16"/>
      </w:rPr>
      <w:instrText xml:space="preserve"> DOCVARIABLE "SWDocIDLocation" </w:instrText>
    </w:r>
    <w:r w:rsidRPr="002404E8">
      <w:rPr>
        <w:rFonts w:cs="Arial"/>
        <w:sz w:val="18"/>
        <w:szCs w:val="16"/>
      </w:rPr>
      <w:fldChar w:fldCharType="separate"/>
    </w:r>
    <w:r w:rsidR="00414DAE">
      <w:rPr>
        <w:rFonts w:cs="Arial"/>
        <w:sz w:val="18"/>
        <w:szCs w:val="16"/>
      </w:rPr>
      <w:instrText>1</w:instrText>
    </w:r>
    <w:r w:rsidRPr="002404E8">
      <w:rPr>
        <w:rFonts w:cs="Arial"/>
        <w:sz w:val="18"/>
        <w:szCs w:val="16"/>
      </w:rPr>
      <w:fldChar w:fldCharType="end"/>
    </w:r>
    <w:r w:rsidRPr="002404E8">
      <w:rPr>
        <w:rFonts w:cs="Arial"/>
        <w:sz w:val="18"/>
        <w:szCs w:val="16"/>
      </w:rPr>
      <w:instrText>" = "1" "</w:instrText>
    </w:r>
    <w:r w:rsidRPr="002404E8">
      <w:rPr>
        <w:rFonts w:cs="Arial"/>
        <w:sz w:val="18"/>
        <w:szCs w:val="16"/>
      </w:rPr>
      <w:fldChar w:fldCharType="begin"/>
    </w:r>
    <w:r w:rsidRPr="002404E8">
      <w:rPr>
        <w:rFonts w:cs="Arial"/>
        <w:sz w:val="18"/>
        <w:szCs w:val="16"/>
      </w:rPr>
      <w:instrText xml:space="preserve"> DOCPROPERTY "SWDocID" </w:instrText>
    </w:r>
    <w:r w:rsidRPr="002404E8">
      <w:rPr>
        <w:rFonts w:cs="Arial"/>
        <w:sz w:val="18"/>
        <w:szCs w:val="16"/>
      </w:rPr>
      <w:fldChar w:fldCharType="separate"/>
    </w:r>
    <w:r w:rsidR="00414DAE">
      <w:rPr>
        <w:rFonts w:cs="Arial"/>
        <w:sz w:val="18"/>
        <w:szCs w:val="16"/>
      </w:rPr>
      <w:instrText>12417185-2</w:instrText>
    </w:r>
    <w:r w:rsidRPr="002404E8">
      <w:rPr>
        <w:rFonts w:cs="Arial"/>
        <w:sz w:val="18"/>
        <w:szCs w:val="16"/>
      </w:rPr>
      <w:fldChar w:fldCharType="end"/>
    </w:r>
    <w:r w:rsidRPr="002404E8">
      <w:rPr>
        <w:rFonts w:cs="Arial"/>
        <w:sz w:val="18"/>
        <w:szCs w:val="16"/>
      </w:rPr>
      <w:instrText>" ""</w:instrText>
    </w:r>
    <w:r>
      <w:rPr>
        <w:rFonts w:cs="Arial"/>
        <w:sz w:val="18"/>
        <w:szCs w:val="16"/>
      </w:rPr>
      <w:instrText xml:space="preserve"> </w:instrText>
    </w:r>
    <w:r>
      <w:rPr>
        <w:rFonts w:cs="Arial"/>
        <w:sz w:val="18"/>
        <w:szCs w:val="16"/>
      </w:rPr>
      <w:fldChar w:fldCharType="separate"/>
    </w:r>
    <w:r w:rsidR="00414DAE">
      <w:rPr>
        <w:rFonts w:cs="Arial"/>
        <w:noProof/>
        <w:sz w:val="18"/>
        <w:szCs w:val="16"/>
      </w:rPr>
      <w:t>12417185-2</w:t>
    </w:r>
    <w:r>
      <w:rPr>
        <w:rFonts w:cs="Arial"/>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5E09ED" w14:textId="77777777" w:rsidR="00301B9F" w:rsidRDefault="00301B9F" w:rsidP="0076126D">
      <w:pPr>
        <w:spacing w:line="240" w:lineRule="auto"/>
      </w:pPr>
      <w:r>
        <w:separator/>
      </w:r>
    </w:p>
  </w:footnote>
  <w:footnote w:type="continuationSeparator" w:id="0">
    <w:p w14:paraId="7D23FF29" w14:textId="77777777" w:rsidR="00301B9F" w:rsidRDefault="00301B9F" w:rsidP="0076126D">
      <w:pPr>
        <w:spacing w:line="240" w:lineRule="auto"/>
      </w:pPr>
      <w:r>
        <w:continuationSeparator/>
      </w:r>
    </w:p>
  </w:footnote>
  <w:footnote w:type="continuationNotice" w:id="1">
    <w:p w14:paraId="60032211" w14:textId="77777777" w:rsidR="00301B9F" w:rsidRDefault="00301B9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305B8" w14:textId="77777777" w:rsidR="004C5DBE" w:rsidRDefault="004C5D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CF707" w14:textId="59BF0F80" w:rsidR="00175379" w:rsidRDefault="00175379" w:rsidP="00BF490E">
    <w:pPr>
      <w:pStyle w:val="Header"/>
    </w:pPr>
    <w:r>
      <w:rPr>
        <w:noProof/>
      </w:rPr>
      <w:drawing>
        <wp:anchor distT="0" distB="0" distL="114300" distR="114300" simplePos="0" relativeHeight="251658240" behindDoc="1" locked="0" layoutInCell="1" allowOverlap="1" wp14:anchorId="105F0A1D" wp14:editId="2913BC66">
          <wp:simplePos x="0" y="0"/>
          <wp:positionH relativeFrom="column">
            <wp:posOffset>-733425</wp:posOffset>
          </wp:positionH>
          <wp:positionV relativeFrom="paragraph">
            <wp:posOffset>-454660</wp:posOffset>
          </wp:positionV>
          <wp:extent cx="7560000" cy="1426261"/>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heet-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426261"/>
                  </a:xfrm>
                  <a:prstGeom prst="rect">
                    <a:avLst/>
                  </a:prstGeom>
                </pic:spPr>
              </pic:pic>
            </a:graphicData>
          </a:graphic>
        </wp:anchor>
      </w:drawing>
    </w:r>
  </w:p>
  <w:p w14:paraId="280D7ED8" w14:textId="77777777" w:rsidR="00175379" w:rsidRDefault="00175379">
    <w:pPr>
      <w:pStyle w:val="Header"/>
    </w:pPr>
  </w:p>
  <w:p w14:paraId="28C7D9E5" w14:textId="77777777" w:rsidR="00175379" w:rsidRDefault="00175379">
    <w:pPr>
      <w:pStyle w:val="Header"/>
    </w:pPr>
  </w:p>
  <w:p w14:paraId="15FEED3A" w14:textId="77777777" w:rsidR="00175379" w:rsidRDefault="00175379">
    <w:pPr>
      <w:pStyle w:val="Header"/>
    </w:pPr>
  </w:p>
  <w:p w14:paraId="6FDF8509" w14:textId="77777777" w:rsidR="00175379" w:rsidRDefault="00175379">
    <w:pPr>
      <w:pStyle w:val="Header"/>
    </w:pPr>
  </w:p>
  <w:p w14:paraId="6CFFA899" w14:textId="77777777" w:rsidR="00175379" w:rsidRDefault="00175379">
    <w:pPr>
      <w:pStyle w:val="Header"/>
    </w:pPr>
  </w:p>
  <w:p w14:paraId="26F3D904" w14:textId="77777777" w:rsidR="00175379" w:rsidRDefault="001753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04B08" w14:textId="77777777" w:rsidR="00175379" w:rsidRDefault="00E138EB" w:rsidP="0048781B">
    <w:pPr>
      <w:pStyle w:val="Header"/>
      <w:tabs>
        <w:tab w:val="left" w:pos="7279"/>
      </w:tabs>
    </w:pPr>
    <w:r w:rsidRPr="00823EC6">
      <w:rPr>
        <w:noProof/>
      </w:rPr>
      <w:drawing>
        <wp:anchor distT="0" distB="0" distL="114300" distR="114300" simplePos="0" relativeHeight="251658241" behindDoc="0" locked="0" layoutInCell="1" allowOverlap="1" wp14:anchorId="752F61EE" wp14:editId="600257DC">
          <wp:simplePos x="0" y="0"/>
          <wp:positionH relativeFrom="page">
            <wp:align>right</wp:align>
          </wp:positionH>
          <wp:positionV relativeFrom="page">
            <wp:posOffset>-330200</wp:posOffset>
          </wp:positionV>
          <wp:extent cx="7584755" cy="17208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84755" cy="1720850"/>
                  </a:xfrm>
                  <a:prstGeom prst="rect">
                    <a:avLst/>
                  </a:prstGeom>
                </pic:spPr>
              </pic:pic>
            </a:graphicData>
          </a:graphic>
          <wp14:sizeRelH relativeFrom="margin">
            <wp14:pctWidth>0</wp14:pctWidth>
          </wp14:sizeRelH>
          <wp14:sizeRelV relativeFrom="margin">
            <wp14:pctHeight>0</wp14:pctHeight>
          </wp14:sizeRelV>
        </wp:anchor>
      </w:drawing>
    </w:r>
  </w:p>
  <w:p w14:paraId="2CEB6AC4" w14:textId="77777777" w:rsidR="00175379" w:rsidRDefault="00175379">
    <w:pPr>
      <w:pStyle w:val="Header"/>
    </w:pPr>
  </w:p>
  <w:p w14:paraId="5E6BBA97" w14:textId="77777777" w:rsidR="00175379" w:rsidRDefault="00175379">
    <w:pPr>
      <w:pStyle w:val="Header"/>
    </w:pPr>
  </w:p>
  <w:p w14:paraId="65E22771" w14:textId="77777777" w:rsidR="00175379" w:rsidRDefault="00175379">
    <w:pPr>
      <w:pStyle w:val="Header"/>
    </w:pPr>
  </w:p>
  <w:p w14:paraId="30100C2B" w14:textId="77777777" w:rsidR="00175379" w:rsidRDefault="00175379">
    <w:pPr>
      <w:pStyle w:val="Header"/>
    </w:pPr>
  </w:p>
  <w:p w14:paraId="72AF9998" w14:textId="77777777" w:rsidR="00175379" w:rsidRDefault="00175379">
    <w:pPr>
      <w:pStyle w:val="Header"/>
    </w:pPr>
  </w:p>
  <w:p w14:paraId="55A46377" w14:textId="77777777" w:rsidR="00175379" w:rsidRDefault="00175379">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645A7"/>
    <w:multiLevelType w:val="hybridMultilevel"/>
    <w:tmpl w:val="CE88AF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E477B7F"/>
    <w:multiLevelType w:val="hybridMultilevel"/>
    <w:tmpl w:val="6352C27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04A7F25"/>
    <w:multiLevelType w:val="hybridMultilevel"/>
    <w:tmpl w:val="95428D40"/>
    <w:lvl w:ilvl="0" w:tplc="1C09000F">
      <w:start w:val="1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3157070D"/>
    <w:multiLevelType w:val="hybridMultilevel"/>
    <w:tmpl w:val="F252ED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3FD47C70"/>
    <w:multiLevelType w:val="hybridMultilevel"/>
    <w:tmpl w:val="BA6EC5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A09798E"/>
    <w:multiLevelType w:val="hybridMultilevel"/>
    <w:tmpl w:val="835E49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FCD439F"/>
    <w:multiLevelType w:val="hybridMultilevel"/>
    <w:tmpl w:val="370EA1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642D5EC5"/>
    <w:multiLevelType w:val="hybridMultilevel"/>
    <w:tmpl w:val="FBD25206"/>
    <w:lvl w:ilvl="0" w:tplc="1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64558D"/>
    <w:multiLevelType w:val="hybridMultilevel"/>
    <w:tmpl w:val="ECBCB1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787F469D"/>
    <w:multiLevelType w:val="hybridMultilevel"/>
    <w:tmpl w:val="38826610"/>
    <w:lvl w:ilvl="0" w:tplc="ED72BD10">
      <w:start w:val="1"/>
      <w:numFmt w:val="bullet"/>
      <w:lvlText w:val=""/>
      <w:lvlJc w:val="left"/>
      <w:pPr>
        <w:ind w:left="720" w:hanging="360"/>
      </w:pPr>
      <w:rPr>
        <w:rFonts w:ascii="Symbol" w:hAnsi="Symbol" w:hint="default"/>
      </w:rPr>
    </w:lvl>
    <w:lvl w:ilvl="1" w:tplc="8774F490">
      <w:start w:val="1"/>
      <w:numFmt w:val="bullet"/>
      <w:lvlText w:val="o"/>
      <w:lvlJc w:val="left"/>
      <w:pPr>
        <w:ind w:left="1440" w:hanging="360"/>
      </w:pPr>
      <w:rPr>
        <w:rFonts w:ascii="Courier New" w:hAnsi="Courier New" w:hint="default"/>
      </w:rPr>
    </w:lvl>
    <w:lvl w:ilvl="2" w:tplc="B9B270AE">
      <w:start w:val="1"/>
      <w:numFmt w:val="bullet"/>
      <w:lvlText w:val=""/>
      <w:lvlJc w:val="left"/>
      <w:pPr>
        <w:ind w:left="2160" w:hanging="360"/>
      </w:pPr>
      <w:rPr>
        <w:rFonts w:ascii="Wingdings" w:hAnsi="Wingdings" w:hint="default"/>
      </w:rPr>
    </w:lvl>
    <w:lvl w:ilvl="3" w:tplc="533A4A94">
      <w:start w:val="1"/>
      <w:numFmt w:val="bullet"/>
      <w:lvlText w:val=""/>
      <w:lvlJc w:val="left"/>
      <w:pPr>
        <w:ind w:left="2880" w:hanging="360"/>
      </w:pPr>
      <w:rPr>
        <w:rFonts w:ascii="Symbol" w:hAnsi="Symbol" w:hint="default"/>
      </w:rPr>
    </w:lvl>
    <w:lvl w:ilvl="4" w:tplc="9E00D470">
      <w:start w:val="1"/>
      <w:numFmt w:val="bullet"/>
      <w:lvlText w:val="o"/>
      <w:lvlJc w:val="left"/>
      <w:pPr>
        <w:ind w:left="3600" w:hanging="360"/>
      </w:pPr>
      <w:rPr>
        <w:rFonts w:ascii="Courier New" w:hAnsi="Courier New" w:hint="default"/>
      </w:rPr>
    </w:lvl>
    <w:lvl w:ilvl="5" w:tplc="7730F652">
      <w:start w:val="1"/>
      <w:numFmt w:val="bullet"/>
      <w:lvlText w:val=""/>
      <w:lvlJc w:val="left"/>
      <w:pPr>
        <w:ind w:left="4320" w:hanging="360"/>
      </w:pPr>
      <w:rPr>
        <w:rFonts w:ascii="Wingdings" w:hAnsi="Wingdings" w:hint="default"/>
      </w:rPr>
    </w:lvl>
    <w:lvl w:ilvl="6" w:tplc="2A86A4F4">
      <w:start w:val="1"/>
      <w:numFmt w:val="bullet"/>
      <w:lvlText w:val=""/>
      <w:lvlJc w:val="left"/>
      <w:pPr>
        <w:ind w:left="5040" w:hanging="360"/>
      </w:pPr>
      <w:rPr>
        <w:rFonts w:ascii="Symbol" w:hAnsi="Symbol" w:hint="default"/>
      </w:rPr>
    </w:lvl>
    <w:lvl w:ilvl="7" w:tplc="C6A42762">
      <w:start w:val="1"/>
      <w:numFmt w:val="bullet"/>
      <w:lvlText w:val="o"/>
      <w:lvlJc w:val="left"/>
      <w:pPr>
        <w:ind w:left="5760" w:hanging="360"/>
      </w:pPr>
      <w:rPr>
        <w:rFonts w:ascii="Courier New" w:hAnsi="Courier New" w:hint="default"/>
      </w:rPr>
    </w:lvl>
    <w:lvl w:ilvl="8" w:tplc="375897BA">
      <w:start w:val="1"/>
      <w:numFmt w:val="bullet"/>
      <w:lvlText w:val=""/>
      <w:lvlJc w:val="left"/>
      <w:pPr>
        <w:ind w:left="6480" w:hanging="360"/>
      </w:pPr>
      <w:rPr>
        <w:rFonts w:ascii="Wingdings" w:hAnsi="Wingdings" w:hint="default"/>
      </w:rPr>
    </w:lvl>
  </w:abstractNum>
  <w:num w:numId="1" w16cid:durableId="250236451">
    <w:abstractNumId w:val="9"/>
  </w:num>
  <w:num w:numId="2" w16cid:durableId="1884556555">
    <w:abstractNumId w:val="5"/>
  </w:num>
  <w:num w:numId="3" w16cid:durableId="1645044151">
    <w:abstractNumId w:val="3"/>
  </w:num>
  <w:num w:numId="4" w16cid:durableId="31729458">
    <w:abstractNumId w:val="1"/>
  </w:num>
  <w:num w:numId="5" w16cid:durableId="548687017">
    <w:abstractNumId w:val="2"/>
  </w:num>
  <w:num w:numId="6" w16cid:durableId="2142259310">
    <w:abstractNumId w:val="6"/>
  </w:num>
  <w:num w:numId="7" w16cid:durableId="1664116852">
    <w:abstractNumId w:val="0"/>
  </w:num>
  <w:num w:numId="8" w16cid:durableId="1983847648">
    <w:abstractNumId w:val="8"/>
  </w:num>
  <w:num w:numId="9" w16cid:durableId="1639994304">
    <w:abstractNumId w:val="4"/>
  </w:num>
  <w:num w:numId="10" w16cid:durableId="12722068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B26"/>
    <w:rsid w:val="00004019"/>
    <w:rsid w:val="0000409E"/>
    <w:rsid w:val="00013D51"/>
    <w:rsid w:val="00014EC4"/>
    <w:rsid w:val="00017F34"/>
    <w:rsid w:val="0003522D"/>
    <w:rsid w:val="00040064"/>
    <w:rsid w:val="000400E6"/>
    <w:rsid w:val="000547D6"/>
    <w:rsid w:val="00056553"/>
    <w:rsid w:val="000616F2"/>
    <w:rsid w:val="00064DFA"/>
    <w:rsid w:val="00064F23"/>
    <w:rsid w:val="0007046E"/>
    <w:rsid w:val="00071B8A"/>
    <w:rsid w:val="00071DB5"/>
    <w:rsid w:val="000800E8"/>
    <w:rsid w:val="00084A4E"/>
    <w:rsid w:val="00085178"/>
    <w:rsid w:val="0008751D"/>
    <w:rsid w:val="000954BE"/>
    <w:rsid w:val="000963AB"/>
    <w:rsid w:val="000A6C01"/>
    <w:rsid w:val="000C3DCD"/>
    <w:rsid w:val="000C7F17"/>
    <w:rsid w:val="000D3F51"/>
    <w:rsid w:val="000D442F"/>
    <w:rsid w:val="000E1579"/>
    <w:rsid w:val="000E6CE7"/>
    <w:rsid w:val="000F0517"/>
    <w:rsid w:val="000F1C1F"/>
    <w:rsid w:val="000F2693"/>
    <w:rsid w:val="0010362D"/>
    <w:rsid w:val="00103ED1"/>
    <w:rsid w:val="001103C9"/>
    <w:rsid w:val="00111A2F"/>
    <w:rsid w:val="0011651B"/>
    <w:rsid w:val="00116669"/>
    <w:rsid w:val="00116D1D"/>
    <w:rsid w:val="001225F7"/>
    <w:rsid w:val="001254B5"/>
    <w:rsid w:val="001307BC"/>
    <w:rsid w:val="0013528A"/>
    <w:rsid w:val="0014591E"/>
    <w:rsid w:val="00145C2A"/>
    <w:rsid w:val="00150EB9"/>
    <w:rsid w:val="0015433A"/>
    <w:rsid w:val="0016018F"/>
    <w:rsid w:val="00175379"/>
    <w:rsid w:val="00176844"/>
    <w:rsid w:val="001815E4"/>
    <w:rsid w:val="00186AA1"/>
    <w:rsid w:val="00186F34"/>
    <w:rsid w:val="0019168F"/>
    <w:rsid w:val="001957D0"/>
    <w:rsid w:val="001959CA"/>
    <w:rsid w:val="001A5F48"/>
    <w:rsid w:val="001B0671"/>
    <w:rsid w:val="001B2183"/>
    <w:rsid w:val="001B25AC"/>
    <w:rsid w:val="001C03BC"/>
    <w:rsid w:val="001C0FB3"/>
    <w:rsid w:val="001C6BC3"/>
    <w:rsid w:val="001C6ED2"/>
    <w:rsid w:val="001C73A4"/>
    <w:rsid w:val="001D4272"/>
    <w:rsid w:val="001D4DA8"/>
    <w:rsid w:val="001E115F"/>
    <w:rsid w:val="001E5290"/>
    <w:rsid w:val="001E54F9"/>
    <w:rsid w:val="001F370D"/>
    <w:rsid w:val="00201FA2"/>
    <w:rsid w:val="002039A6"/>
    <w:rsid w:val="00204D74"/>
    <w:rsid w:val="0020690D"/>
    <w:rsid w:val="00210284"/>
    <w:rsid w:val="00210DFC"/>
    <w:rsid w:val="00211245"/>
    <w:rsid w:val="00214E97"/>
    <w:rsid w:val="002159DC"/>
    <w:rsid w:val="00216AC9"/>
    <w:rsid w:val="00216D47"/>
    <w:rsid w:val="00227E43"/>
    <w:rsid w:val="00236345"/>
    <w:rsid w:val="002404E8"/>
    <w:rsid w:val="002700E9"/>
    <w:rsid w:val="00270AE1"/>
    <w:rsid w:val="002749F6"/>
    <w:rsid w:val="002859E3"/>
    <w:rsid w:val="00286DA9"/>
    <w:rsid w:val="00291375"/>
    <w:rsid w:val="00291AA2"/>
    <w:rsid w:val="002923B5"/>
    <w:rsid w:val="00294958"/>
    <w:rsid w:val="00295D7A"/>
    <w:rsid w:val="00297AB8"/>
    <w:rsid w:val="002A26E5"/>
    <w:rsid w:val="002A48A9"/>
    <w:rsid w:val="002A5B4D"/>
    <w:rsid w:val="002B1E21"/>
    <w:rsid w:val="002B61B7"/>
    <w:rsid w:val="002B6D48"/>
    <w:rsid w:val="002C0038"/>
    <w:rsid w:val="002C07CB"/>
    <w:rsid w:val="002C30D8"/>
    <w:rsid w:val="002C4BB4"/>
    <w:rsid w:val="002C5B2B"/>
    <w:rsid w:val="002D0FF4"/>
    <w:rsid w:val="002D2D6B"/>
    <w:rsid w:val="002D4E65"/>
    <w:rsid w:val="002E187E"/>
    <w:rsid w:val="002F4622"/>
    <w:rsid w:val="002F5607"/>
    <w:rsid w:val="00301B9F"/>
    <w:rsid w:val="00302B8E"/>
    <w:rsid w:val="00303C98"/>
    <w:rsid w:val="00312155"/>
    <w:rsid w:val="00314C92"/>
    <w:rsid w:val="0033435F"/>
    <w:rsid w:val="0034253A"/>
    <w:rsid w:val="00345E04"/>
    <w:rsid w:val="00350FA0"/>
    <w:rsid w:val="003549F0"/>
    <w:rsid w:val="00355D86"/>
    <w:rsid w:val="00362B3D"/>
    <w:rsid w:val="00366817"/>
    <w:rsid w:val="003677C0"/>
    <w:rsid w:val="00370162"/>
    <w:rsid w:val="0037158A"/>
    <w:rsid w:val="00373F25"/>
    <w:rsid w:val="0037622E"/>
    <w:rsid w:val="00377901"/>
    <w:rsid w:val="00385618"/>
    <w:rsid w:val="0039159D"/>
    <w:rsid w:val="003942FD"/>
    <w:rsid w:val="003949D1"/>
    <w:rsid w:val="003A1F68"/>
    <w:rsid w:val="003A2CF1"/>
    <w:rsid w:val="003A6104"/>
    <w:rsid w:val="003A65EE"/>
    <w:rsid w:val="003A7DCA"/>
    <w:rsid w:val="003B367A"/>
    <w:rsid w:val="003B6FFA"/>
    <w:rsid w:val="003C5053"/>
    <w:rsid w:val="003C658E"/>
    <w:rsid w:val="003C68FF"/>
    <w:rsid w:val="003C6F84"/>
    <w:rsid w:val="003D27D9"/>
    <w:rsid w:val="00400045"/>
    <w:rsid w:val="004008B2"/>
    <w:rsid w:val="00401ED0"/>
    <w:rsid w:val="004026A4"/>
    <w:rsid w:val="00404778"/>
    <w:rsid w:val="00412A88"/>
    <w:rsid w:val="00414DAE"/>
    <w:rsid w:val="00420EE6"/>
    <w:rsid w:val="0042155A"/>
    <w:rsid w:val="00434E35"/>
    <w:rsid w:val="00441C93"/>
    <w:rsid w:val="00442744"/>
    <w:rsid w:val="00443F70"/>
    <w:rsid w:val="004443A5"/>
    <w:rsid w:val="00446023"/>
    <w:rsid w:val="00450BB6"/>
    <w:rsid w:val="00461A1D"/>
    <w:rsid w:val="004622F5"/>
    <w:rsid w:val="004629CA"/>
    <w:rsid w:val="00463230"/>
    <w:rsid w:val="0046716B"/>
    <w:rsid w:val="00477D2D"/>
    <w:rsid w:val="004872C2"/>
    <w:rsid w:val="0048781B"/>
    <w:rsid w:val="00491874"/>
    <w:rsid w:val="0049657A"/>
    <w:rsid w:val="004A08BC"/>
    <w:rsid w:val="004A27A3"/>
    <w:rsid w:val="004A6B11"/>
    <w:rsid w:val="004A7A71"/>
    <w:rsid w:val="004A7D5E"/>
    <w:rsid w:val="004B7BBD"/>
    <w:rsid w:val="004C20D2"/>
    <w:rsid w:val="004C5DBE"/>
    <w:rsid w:val="004D0F43"/>
    <w:rsid w:val="004D12AC"/>
    <w:rsid w:val="004D3448"/>
    <w:rsid w:val="004D6ED1"/>
    <w:rsid w:val="004E4309"/>
    <w:rsid w:val="004E4F66"/>
    <w:rsid w:val="004E5272"/>
    <w:rsid w:val="004F20EC"/>
    <w:rsid w:val="004F533B"/>
    <w:rsid w:val="00501030"/>
    <w:rsid w:val="00506401"/>
    <w:rsid w:val="00512136"/>
    <w:rsid w:val="00515D85"/>
    <w:rsid w:val="005177CD"/>
    <w:rsid w:val="00521C7B"/>
    <w:rsid w:val="00525AC2"/>
    <w:rsid w:val="00527A00"/>
    <w:rsid w:val="00532268"/>
    <w:rsid w:val="005519C9"/>
    <w:rsid w:val="00553B15"/>
    <w:rsid w:val="005553C4"/>
    <w:rsid w:val="00560B76"/>
    <w:rsid w:val="005655B3"/>
    <w:rsid w:val="00565CC1"/>
    <w:rsid w:val="005669B6"/>
    <w:rsid w:val="00573F36"/>
    <w:rsid w:val="00574ADF"/>
    <w:rsid w:val="005758BA"/>
    <w:rsid w:val="005818A7"/>
    <w:rsid w:val="005967D0"/>
    <w:rsid w:val="005A3C67"/>
    <w:rsid w:val="005A5667"/>
    <w:rsid w:val="005A7092"/>
    <w:rsid w:val="005B212F"/>
    <w:rsid w:val="005B3454"/>
    <w:rsid w:val="005C06A8"/>
    <w:rsid w:val="005C0966"/>
    <w:rsid w:val="005D615A"/>
    <w:rsid w:val="005E0003"/>
    <w:rsid w:val="005F2AC2"/>
    <w:rsid w:val="005F3AC6"/>
    <w:rsid w:val="005F72A9"/>
    <w:rsid w:val="0061402E"/>
    <w:rsid w:val="00614166"/>
    <w:rsid w:val="00615B47"/>
    <w:rsid w:val="00616913"/>
    <w:rsid w:val="00622F01"/>
    <w:rsid w:val="00624EAD"/>
    <w:rsid w:val="00636363"/>
    <w:rsid w:val="006453B4"/>
    <w:rsid w:val="00645C6F"/>
    <w:rsid w:val="00646CFD"/>
    <w:rsid w:val="00653BA5"/>
    <w:rsid w:val="00654F4B"/>
    <w:rsid w:val="006571B3"/>
    <w:rsid w:val="00657C9B"/>
    <w:rsid w:val="00664192"/>
    <w:rsid w:val="00664D41"/>
    <w:rsid w:val="0067240A"/>
    <w:rsid w:val="00683476"/>
    <w:rsid w:val="0068367E"/>
    <w:rsid w:val="00690FBC"/>
    <w:rsid w:val="00691747"/>
    <w:rsid w:val="00695358"/>
    <w:rsid w:val="00696D3D"/>
    <w:rsid w:val="00697B3B"/>
    <w:rsid w:val="006A0B84"/>
    <w:rsid w:val="006A1A9C"/>
    <w:rsid w:val="006A1ED4"/>
    <w:rsid w:val="006A5ABE"/>
    <w:rsid w:val="006B1D10"/>
    <w:rsid w:val="006B2876"/>
    <w:rsid w:val="006B3C80"/>
    <w:rsid w:val="006B5292"/>
    <w:rsid w:val="006C0DBF"/>
    <w:rsid w:val="006C1ABD"/>
    <w:rsid w:val="006C4DB3"/>
    <w:rsid w:val="006C608A"/>
    <w:rsid w:val="006D2EA8"/>
    <w:rsid w:val="006D3D27"/>
    <w:rsid w:val="006D4458"/>
    <w:rsid w:val="006D67D2"/>
    <w:rsid w:val="006E7EC6"/>
    <w:rsid w:val="006F3B3E"/>
    <w:rsid w:val="006F6AC1"/>
    <w:rsid w:val="006F7C29"/>
    <w:rsid w:val="007035FD"/>
    <w:rsid w:val="007169C3"/>
    <w:rsid w:val="007237A4"/>
    <w:rsid w:val="00730789"/>
    <w:rsid w:val="00732C6B"/>
    <w:rsid w:val="00734949"/>
    <w:rsid w:val="00742530"/>
    <w:rsid w:val="00742BA6"/>
    <w:rsid w:val="00745E24"/>
    <w:rsid w:val="00751480"/>
    <w:rsid w:val="0076126D"/>
    <w:rsid w:val="00764747"/>
    <w:rsid w:val="00765A70"/>
    <w:rsid w:val="00766220"/>
    <w:rsid w:val="007701FF"/>
    <w:rsid w:val="0077140D"/>
    <w:rsid w:val="007736BF"/>
    <w:rsid w:val="00786C0D"/>
    <w:rsid w:val="00790FC8"/>
    <w:rsid w:val="00796016"/>
    <w:rsid w:val="00797B09"/>
    <w:rsid w:val="007B72EC"/>
    <w:rsid w:val="007C1186"/>
    <w:rsid w:val="007C62D1"/>
    <w:rsid w:val="007D18FD"/>
    <w:rsid w:val="007D38A8"/>
    <w:rsid w:val="007E05CD"/>
    <w:rsid w:val="007E6443"/>
    <w:rsid w:val="007E6F83"/>
    <w:rsid w:val="007F5A2C"/>
    <w:rsid w:val="007F6D40"/>
    <w:rsid w:val="007F74C4"/>
    <w:rsid w:val="007F7B58"/>
    <w:rsid w:val="00801B5C"/>
    <w:rsid w:val="00807136"/>
    <w:rsid w:val="00813AF5"/>
    <w:rsid w:val="008200E4"/>
    <w:rsid w:val="00820542"/>
    <w:rsid w:val="00821423"/>
    <w:rsid w:val="00821D22"/>
    <w:rsid w:val="00825C7F"/>
    <w:rsid w:val="00826293"/>
    <w:rsid w:val="00845538"/>
    <w:rsid w:val="00853FBB"/>
    <w:rsid w:val="00860546"/>
    <w:rsid w:val="008608DD"/>
    <w:rsid w:val="00865A92"/>
    <w:rsid w:val="00867891"/>
    <w:rsid w:val="00870381"/>
    <w:rsid w:val="00873081"/>
    <w:rsid w:val="008753CE"/>
    <w:rsid w:val="0087645D"/>
    <w:rsid w:val="008835E7"/>
    <w:rsid w:val="00885F81"/>
    <w:rsid w:val="00886AFA"/>
    <w:rsid w:val="00890A48"/>
    <w:rsid w:val="00892ED6"/>
    <w:rsid w:val="00894134"/>
    <w:rsid w:val="00894A51"/>
    <w:rsid w:val="008A0347"/>
    <w:rsid w:val="008A1D91"/>
    <w:rsid w:val="008A2AC8"/>
    <w:rsid w:val="008A2EA2"/>
    <w:rsid w:val="008A4791"/>
    <w:rsid w:val="008A4933"/>
    <w:rsid w:val="008A579B"/>
    <w:rsid w:val="008A62FB"/>
    <w:rsid w:val="008A64E8"/>
    <w:rsid w:val="008B1FB4"/>
    <w:rsid w:val="008B3A9D"/>
    <w:rsid w:val="008B7AF4"/>
    <w:rsid w:val="008C1AB4"/>
    <w:rsid w:val="008C1FF5"/>
    <w:rsid w:val="008C31DB"/>
    <w:rsid w:val="008D651D"/>
    <w:rsid w:val="008E08CD"/>
    <w:rsid w:val="008E202D"/>
    <w:rsid w:val="008E286F"/>
    <w:rsid w:val="008E5065"/>
    <w:rsid w:val="008F0FFA"/>
    <w:rsid w:val="008F5241"/>
    <w:rsid w:val="008F5BC8"/>
    <w:rsid w:val="008F6088"/>
    <w:rsid w:val="008F70FE"/>
    <w:rsid w:val="00900341"/>
    <w:rsid w:val="0091146C"/>
    <w:rsid w:val="00913A2C"/>
    <w:rsid w:val="00914749"/>
    <w:rsid w:val="00923772"/>
    <w:rsid w:val="0092625D"/>
    <w:rsid w:val="009266E2"/>
    <w:rsid w:val="00926B93"/>
    <w:rsid w:val="0094281F"/>
    <w:rsid w:val="00960254"/>
    <w:rsid w:val="00962DC1"/>
    <w:rsid w:val="00966031"/>
    <w:rsid w:val="0096743F"/>
    <w:rsid w:val="00967EDE"/>
    <w:rsid w:val="009704F7"/>
    <w:rsid w:val="00993274"/>
    <w:rsid w:val="00993D59"/>
    <w:rsid w:val="009957D2"/>
    <w:rsid w:val="00997762"/>
    <w:rsid w:val="00997B66"/>
    <w:rsid w:val="009A240C"/>
    <w:rsid w:val="009A4A30"/>
    <w:rsid w:val="009B4F6F"/>
    <w:rsid w:val="009D77A6"/>
    <w:rsid w:val="009D7CAE"/>
    <w:rsid w:val="009E14D8"/>
    <w:rsid w:val="009E2262"/>
    <w:rsid w:val="009E25F8"/>
    <w:rsid w:val="009F28CF"/>
    <w:rsid w:val="009F3DC3"/>
    <w:rsid w:val="009F4A12"/>
    <w:rsid w:val="00A03448"/>
    <w:rsid w:val="00A03B67"/>
    <w:rsid w:val="00A1200C"/>
    <w:rsid w:val="00A12528"/>
    <w:rsid w:val="00A16513"/>
    <w:rsid w:val="00A17B59"/>
    <w:rsid w:val="00A25FD4"/>
    <w:rsid w:val="00A31B07"/>
    <w:rsid w:val="00A33AC2"/>
    <w:rsid w:val="00A412F3"/>
    <w:rsid w:val="00A4494B"/>
    <w:rsid w:val="00A54F1E"/>
    <w:rsid w:val="00A6397B"/>
    <w:rsid w:val="00A65A2F"/>
    <w:rsid w:val="00A66AB1"/>
    <w:rsid w:val="00A704E0"/>
    <w:rsid w:val="00A72B17"/>
    <w:rsid w:val="00A753BC"/>
    <w:rsid w:val="00A83190"/>
    <w:rsid w:val="00AA27C4"/>
    <w:rsid w:val="00AA59BF"/>
    <w:rsid w:val="00AA7354"/>
    <w:rsid w:val="00AB29B6"/>
    <w:rsid w:val="00AC1D52"/>
    <w:rsid w:val="00AD4042"/>
    <w:rsid w:val="00AE2697"/>
    <w:rsid w:val="00AF1891"/>
    <w:rsid w:val="00AF6CB3"/>
    <w:rsid w:val="00B00A31"/>
    <w:rsid w:val="00B015A4"/>
    <w:rsid w:val="00B22F8A"/>
    <w:rsid w:val="00B23DE8"/>
    <w:rsid w:val="00B2460B"/>
    <w:rsid w:val="00B25839"/>
    <w:rsid w:val="00B30AA7"/>
    <w:rsid w:val="00B378E6"/>
    <w:rsid w:val="00B546BA"/>
    <w:rsid w:val="00B55791"/>
    <w:rsid w:val="00B557E9"/>
    <w:rsid w:val="00B701BA"/>
    <w:rsid w:val="00B70E9D"/>
    <w:rsid w:val="00B71CB7"/>
    <w:rsid w:val="00B7307A"/>
    <w:rsid w:val="00B87F73"/>
    <w:rsid w:val="00B931AB"/>
    <w:rsid w:val="00B93B1B"/>
    <w:rsid w:val="00B9760E"/>
    <w:rsid w:val="00BA3D7E"/>
    <w:rsid w:val="00BB0792"/>
    <w:rsid w:val="00BB767B"/>
    <w:rsid w:val="00BC665B"/>
    <w:rsid w:val="00BD0572"/>
    <w:rsid w:val="00BD0E42"/>
    <w:rsid w:val="00BD49AA"/>
    <w:rsid w:val="00BF490E"/>
    <w:rsid w:val="00BF5A68"/>
    <w:rsid w:val="00C0317B"/>
    <w:rsid w:val="00C10C00"/>
    <w:rsid w:val="00C11991"/>
    <w:rsid w:val="00C258A3"/>
    <w:rsid w:val="00C308F4"/>
    <w:rsid w:val="00C34239"/>
    <w:rsid w:val="00C35D7C"/>
    <w:rsid w:val="00C37579"/>
    <w:rsid w:val="00C43A70"/>
    <w:rsid w:val="00C44A4F"/>
    <w:rsid w:val="00C525A4"/>
    <w:rsid w:val="00C61E0D"/>
    <w:rsid w:val="00C67D58"/>
    <w:rsid w:val="00C804A7"/>
    <w:rsid w:val="00C820F8"/>
    <w:rsid w:val="00C94E0D"/>
    <w:rsid w:val="00C952E6"/>
    <w:rsid w:val="00CA0E60"/>
    <w:rsid w:val="00CA7DF7"/>
    <w:rsid w:val="00CC1A12"/>
    <w:rsid w:val="00CC2873"/>
    <w:rsid w:val="00CC7E4A"/>
    <w:rsid w:val="00CD636A"/>
    <w:rsid w:val="00CD6DA6"/>
    <w:rsid w:val="00CE17A3"/>
    <w:rsid w:val="00CE1D2A"/>
    <w:rsid w:val="00CE3529"/>
    <w:rsid w:val="00CF0040"/>
    <w:rsid w:val="00CF2E55"/>
    <w:rsid w:val="00CF5E79"/>
    <w:rsid w:val="00D00DCB"/>
    <w:rsid w:val="00D0289E"/>
    <w:rsid w:val="00D16057"/>
    <w:rsid w:val="00D16F44"/>
    <w:rsid w:val="00D20783"/>
    <w:rsid w:val="00D24891"/>
    <w:rsid w:val="00D267EB"/>
    <w:rsid w:val="00D30001"/>
    <w:rsid w:val="00D33EE2"/>
    <w:rsid w:val="00D37A96"/>
    <w:rsid w:val="00D4564D"/>
    <w:rsid w:val="00D53110"/>
    <w:rsid w:val="00D5328E"/>
    <w:rsid w:val="00D613B6"/>
    <w:rsid w:val="00D74E19"/>
    <w:rsid w:val="00D815B1"/>
    <w:rsid w:val="00D81F35"/>
    <w:rsid w:val="00D852D0"/>
    <w:rsid w:val="00D855BF"/>
    <w:rsid w:val="00D90A07"/>
    <w:rsid w:val="00D94A2F"/>
    <w:rsid w:val="00D969B1"/>
    <w:rsid w:val="00DA1D01"/>
    <w:rsid w:val="00DA3CFD"/>
    <w:rsid w:val="00DA51BE"/>
    <w:rsid w:val="00DB1963"/>
    <w:rsid w:val="00DB534E"/>
    <w:rsid w:val="00DB66BA"/>
    <w:rsid w:val="00DC0E7F"/>
    <w:rsid w:val="00DC738C"/>
    <w:rsid w:val="00DD785B"/>
    <w:rsid w:val="00DE27F3"/>
    <w:rsid w:val="00DF0B26"/>
    <w:rsid w:val="00DF129F"/>
    <w:rsid w:val="00DF6EB6"/>
    <w:rsid w:val="00E02536"/>
    <w:rsid w:val="00E04987"/>
    <w:rsid w:val="00E051AD"/>
    <w:rsid w:val="00E138EB"/>
    <w:rsid w:val="00E15450"/>
    <w:rsid w:val="00E162E1"/>
    <w:rsid w:val="00E24F22"/>
    <w:rsid w:val="00E26D74"/>
    <w:rsid w:val="00E33083"/>
    <w:rsid w:val="00E3391D"/>
    <w:rsid w:val="00E37795"/>
    <w:rsid w:val="00E40600"/>
    <w:rsid w:val="00E46CBC"/>
    <w:rsid w:val="00E502C8"/>
    <w:rsid w:val="00E505DC"/>
    <w:rsid w:val="00E64431"/>
    <w:rsid w:val="00E74709"/>
    <w:rsid w:val="00E75193"/>
    <w:rsid w:val="00E76D0C"/>
    <w:rsid w:val="00E8361C"/>
    <w:rsid w:val="00E8457F"/>
    <w:rsid w:val="00EA3B32"/>
    <w:rsid w:val="00EA70EC"/>
    <w:rsid w:val="00EB1CC4"/>
    <w:rsid w:val="00EB69DB"/>
    <w:rsid w:val="00EB7BA3"/>
    <w:rsid w:val="00EB7F1A"/>
    <w:rsid w:val="00EC12E2"/>
    <w:rsid w:val="00EC647C"/>
    <w:rsid w:val="00EC7394"/>
    <w:rsid w:val="00ED200B"/>
    <w:rsid w:val="00ED6DCF"/>
    <w:rsid w:val="00EE39F6"/>
    <w:rsid w:val="00EE5F4C"/>
    <w:rsid w:val="00EF3B8D"/>
    <w:rsid w:val="00F00854"/>
    <w:rsid w:val="00F21015"/>
    <w:rsid w:val="00F315E7"/>
    <w:rsid w:val="00F37B3D"/>
    <w:rsid w:val="00F40A49"/>
    <w:rsid w:val="00F4220D"/>
    <w:rsid w:val="00F432A0"/>
    <w:rsid w:val="00F5218E"/>
    <w:rsid w:val="00F55986"/>
    <w:rsid w:val="00F60FED"/>
    <w:rsid w:val="00F61316"/>
    <w:rsid w:val="00F65101"/>
    <w:rsid w:val="00F66B37"/>
    <w:rsid w:val="00F823B6"/>
    <w:rsid w:val="00F95E61"/>
    <w:rsid w:val="00FA334D"/>
    <w:rsid w:val="00FB12C2"/>
    <w:rsid w:val="00FB4FFB"/>
    <w:rsid w:val="00FB599C"/>
    <w:rsid w:val="00FB5C9A"/>
    <w:rsid w:val="00FC7B7A"/>
    <w:rsid w:val="00FD6EFE"/>
    <w:rsid w:val="00FE26FA"/>
    <w:rsid w:val="00FE3E08"/>
    <w:rsid w:val="00FE4386"/>
    <w:rsid w:val="00FE6CED"/>
    <w:rsid w:val="00FF4586"/>
    <w:rsid w:val="00FF6540"/>
    <w:rsid w:val="0DC5341B"/>
    <w:rsid w:val="28EB4289"/>
    <w:rsid w:val="7C7514D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ECFADE"/>
  <w15:docId w15:val="{DA920722-E980-4A2E-8E24-7F960B788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43F"/>
    <w:pPr>
      <w:spacing w:after="0" w:line="288" w:lineRule="auto"/>
      <w:jc w:val="both"/>
    </w:pPr>
    <w:rPr>
      <w:rFonts w:eastAsiaTheme="minorEastAsia"/>
      <w:color w:val="505050" w:themeColor="text2"/>
      <w:sz w:val="20"/>
      <w:szCs w:val="24"/>
      <w:lang w:val="en-US"/>
    </w:rPr>
  </w:style>
  <w:style w:type="paragraph" w:styleId="Heading1">
    <w:name w:val="heading 1"/>
    <w:basedOn w:val="Normal"/>
    <w:next w:val="Normal"/>
    <w:link w:val="Heading1Char"/>
    <w:uiPriority w:val="9"/>
    <w:qFormat/>
    <w:rsid w:val="00A6397B"/>
    <w:pPr>
      <w:outlineLvl w:val="0"/>
    </w:pPr>
    <w:rPr>
      <w:b/>
      <w:caps/>
      <w:szCs w:val="20"/>
    </w:rPr>
  </w:style>
  <w:style w:type="paragraph" w:styleId="Heading2">
    <w:name w:val="heading 2"/>
    <w:basedOn w:val="Normal"/>
    <w:next w:val="Normal"/>
    <w:link w:val="Heading2Char"/>
    <w:uiPriority w:val="9"/>
    <w:semiHidden/>
    <w:unhideWhenUsed/>
    <w:qFormat/>
    <w:rsid w:val="00BF490E"/>
    <w:pPr>
      <w:keepNext/>
      <w:keepLines/>
      <w:spacing w:before="40"/>
      <w:jc w:val="left"/>
      <w:outlineLvl w:val="1"/>
    </w:pPr>
    <w:rPr>
      <w:rFonts w:eastAsiaTheme="majorEastAsia" w:cstheme="majorBidi"/>
      <w:b/>
      <w:color w:val="026C7C" w:themeColor="accent3"/>
      <w:sz w:val="24"/>
      <w:szCs w:val="26"/>
    </w:rPr>
  </w:style>
  <w:style w:type="paragraph" w:styleId="Heading3">
    <w:name w:val="heading 3"/>
    <w:basedOn w:val="Normal"/>
    <w:next w:val="Normal"/>
    <w:link w:val="Heading3Char"/>
    <w:uiPriority w:val="9"/>
    <w:semiHidden/>
    <w:unhideWhenUsed/>
    <w:qFormat/>
    <w:rsid w:val="00175379"/>
    <w:pPr>
      <w:keepNext/>
      <w:keepLines/>
      <w:spacing w:before="200"/>
      <w:outlineLvl w:val="2"/>
    </w:pPr>
    <w:rPr>
      <w:rFonts w:asciiTheme="majorHAnsi" w:eastAsiaTheme="majorEastAsia" w:hAnsiTheme="majorHAnsi" w:cstheme="majorBidi"/>
      <w:b/>
      <w:bCs/>
      <w:color w:val="97D700"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126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26D"/>
    <w:rPr>
      <w:rFonts w:ascii="Tahoma" w:hAnsi="Tahoma" w:cs="Tahoma"/>
      <w:sz w:val="16"/>
      <w:szCs w:val="16"/>
    </w:rPr>
  </w:style>
  <w:style w:type="paragraph" w:styleId="Header">
    <w:name w:val="header"/>
    <w:basedOn w:val="Normal"/>
    <w:link w:val="HeaderChar"/>
    <w:uiPriority w:val="99"/>
    <w:unhideWhenUsed/>
    <w:rsid w:val="0076126D"/>
    <w:pPr>
      <w:tabs>
        <w:tab w:val="center" w:pos="4513"/>
        <w:tab w:val="right" w:pos="9026"/>
      </w:tabs>
      <w:spacing w:line="240" w:lineRule="auto"/>
    </w:pPr>
  </w:style>
  <w:style w:type="character" w:customStyle="1" w:styleId="HeaderChar">
    <w:name w:val="Header Char"/>
    <w:basedOn w:val="DefaultParagraphFont"/>
    <w:link w:val="Header"/>
    <w:uiPriority w:val="99"/>
    <w:rsid w:val="0076126D"/>
  </w:style>
  <w:style w:type="paragraph" w:styleId="Footer">
    <w:name w:val="footer"/>
    <w:basedOn w:val="Normal"/>
    <w:link w:val="FooterChar"/>
    <w:uiPriority w:val="99"/>
    <w:unhideWhenUsed/>
    <w:rsid w:val="0076126D"/>
    <w:pPr>
      <w:tabs>
        <w:tab w:val="center" w:pos="4513"/>
        <w:tab w:val="right" w:pos="9026"/>
      </w:tabs>
      <w:spacing w:line="240" w:lineRule="auto"/>
    </w:pPr>
  </w:style>
  <w:style w:type="character" w:customStyle="1" w:styleId="FooterChar">
    <w:name w:val="Footer Char"/>
    <w:basedOn w:val="DefaultParagraphFont"/>
    <w:link w:val="Footer"/>
    <w:uiPriority w:val="99"/>
    <w:rsid w:val="0076126D"/>
  </w:style>
  <w:style w:type="paragraph" w:customStyle="1" w:styleId="BasicParagraph">
    <w:name w:val="[Basic Paragraph]"/>
    <w:basedOn w:val="Normal"/>
    <w:uiPriority w:val="99"/>
    <w:rsid w:val="0096743F"/>
    <w:pPr>
      <w:autoSpaceDE w:val="0"/>
      <w:autoSpaceDN w:val="0"/>
      <w:adjustRightInd w:val="0"/>
      <w:textAlignment w:val="center"/>
    </w:pPr>
    <w:rPr>
      <w:rFonts w:cs="Minion Pro"/>
      <w:color w:val="000000"/>
      <w:lang w:val="en-GB"/>
    </w:rPr>
  </w:style>
  <w:style w:type="table" w:styleId="TableGrid">
    <w:name w:val="Table Grid"/>
    <w:basedOn w:val="TableNormal"/>
    <w:rsid w:val="00825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6397B"/>
    <w:rPr>
      <w:rFonts w:eastAsiaTheme="minorEastAsia"/>
      <w:b/>
      <w:caps/>
      <w:color w:val="484848" w:themeColor="text1" w:themeTint="D9"/>
      <w:sz w:val="20"/>
      <w:szCs w:val="20"/>
      <w:lang w:val="en-US"/>
    </w:rPr>
  </w:style>
  <w:style w:type="paragraph" w:styleId="NoSpacing">
    <w:name w:val="No Spacing"/>
    <w:uiPriority w:val="1"/>
    <w:qFormat/>
    <w:rsid w:val="00BF490E"/>
    <w:pPr>
      <w:spacing w:after="0" w:line="240" w:lineRule="auto"/>
      <w:jc w:val="both"/>
    </w:pPr>
    <w:rPr>
      <w:rFonts w:ascii="Arial" w:eastAsiaTheme="minorEastAsia" w:hAnsi="Arial"/>
      <w:color w:val="484848" w:themeColor="text1" w:themeTint="D9"/>
      <w:sz w:val="20"/>
      <w:szCs w:val="24"/>
      <w:lang w:val="en-US"/>
    </w:rPr>
  </w:style>
  <w:style w:type="character" w:customStyle="1" w:styleId="Heading2Char">
    <w:name w:val="Heading 2 Char"/>
    <w:basedOn w:val="DefaultParagraphFont"/>
    <w:link w:val="Heading2"/>
    <w:uiPriority w:val="9"/>
    <w:semiHidden/>
    <w:rsid w:val="00BF490E"/>
    <w:rPr>
      <w:rFonts w:ascii="Arial" w:eastAsiaTheme="majorEastAsia" w:hAnsi="Arial" w:cstheme="majorBidi"/>
      <w:b/>
      <w:color w:val="026C7C" w:themeColor="accent3"/>
      <w:sz w:val="24"/>
      <w:szCs w:val="26"/>
      <w:lang w:val="en-US"/>
    </w:rPr>
  </w:style>
  <w:style w:type="character" w:styleId="Hyperlink">
    <w:name w:val="Hyperlink"/>
    <w:basedOn w:val="DefaultParagraphFont"/>
    <w:uiPriority w:val="99"/>
    <w:unhideWhenUsed/>
    <w:rsid w:val="0096743F"/>
    <w:rPr>
      <w:rFonts w:asciiTheme="minorHAnsi" w:hAnsiTheme="minorHAnsi"/>
      <w:color w:val="97D700" w:themeColor="hyperlink"/>
      <w:u w:val="single"/>
    </w:rPr>
  </w:style>
  <w:style w:type="character" w:customStyle="1" w:styleId="Heading3Char">
    <w:name w:val="Heading 3 Char"/>
    <w:basedOn w:val="DefaultParagraphFont"/>
    <w:link w:val="Heading3"/>
    <w:uiPriority w:val="9"/>
    <w:semiHidden/>
    <w:rsid w:val="00175379"/>
    <w:rPr>
      <w:rFonts w:asciiTheme="majorHAnsi" w:eastAsiaTheme="majorEastAsia" w:hAnsiTheme="majorHAnsi" w:cstheme="majorBidi"/>
      <w:b/>
      <w:bCs/>
      <w:color w:val="97D700" w:themeColor="accent1"/>
      <w:sz w:val="20"/>
      <w:szCs w:val="24"/>
      <w:lang w:val="en-US"/>
    </w:rPr>
  </w:style>
  <w:style w:type="paragraph" w:styleId="ListParagraph">
    <w:name w:val="List Paragraph"/>
    <w:basedOn w:val="Normal"/>
    <w:uiPriority w:val="34"/>
    <w:qFormat/>
    <w:rsid w:val="0096743F"/>
    <w:pPr>
      <w:spacing w:line="240" w:lineRule="auto"/>
      <w:ind w:left="720"/>
      <w:contextualSpacing/>
      <w:jc w:val="left"/>
    </w:pPr>
    <w:rPr>
      <w:rFonts w:eastAsia="Times New Roman" w:cs="Times New Roman"/>
      <w:color w:val="auto"/>
      <w:sz w:val="22"/>
      <w:szCs w:val="22"/>
      <w:lang w:val="en-GB" w:eastAsia="en-GB"/>
    </w:rPr>
  </w:style>
  <w:style w:type="table" w:customStyle="1" w:styleId="TableGrid1">
    <w:name w:val="Table Grid1"/>
    <w:basedOn w:val="TableNormal"/>
    <w:next w:val="TableGrid"/>
    <w:uiPriority w:val="59"/>
    <w:rsid w:val="00A8319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6743F"/>
    <w:pPr>
      <w:numPr>
        <w:ilvl w:val="1"/>
      </w:numPr>
      <w:spacing w:after="160"/>
      <w:jc w:val="left"/>
    </w:pPr>
    <w:rPr>
      <w:color w:val="026C7C" w:themeColor="accent3"/>
      <w:spacing w:val="15"/>
      <w:sz w:val="22"/>
      <w:szCs w:val="22"/>
    </w:rPr>
  </w:style>
  <w:style w:type="character" w:customStyle="1" w:styleId="SubtitleChar">
    <w:name w:val="Subtitle Char"/>
    <w:basedOn w:val="DefaultParagraphFont"/>
    <w:link w:val="Subtitle"/>
    <w:uiPriority w:val="11"/>
    <w:rsid w:val="0096743F"/>
    <w:rPr>
      <w:rFonts w:eastAsiaTheme="minorEastAsia"/>
      <w:color w:val="026C7C" w:themeColor="accent3"/>
      <w:spacing w:val="15"/>
      <w:lang w:val="en-US"/>
    </w:rPr>
  </w:style>
  <w:style w:type="character" w:styleId="SubtleEmphasis">
    <w:name w:val="Subtle Emphasis"/>
    <w:basedOn w:val="DefaultParagraphFont"/>
    <w:uiPriority w:val="19"/>
    <w:qFormat/>
    <w:rsid w:val="0096743F"/>
    <w:rPr>
      <w:rFonts w:asciiTheme="minorHAnsi" w:hAnsiTheme="minorHAnsi"/>
      <w:i/>
      <w:iCs/>
      <w:color w:val="026C7C" w:themeColor="accent3"/>
    </w:rPr>
  </w:style>
  <w:style w:type="paragraph" w:styleId="Title">
    <w:name w:val="Title"/>
    <w:basedOn w:val="Normal"/>
    <w:next w:val="Normal"/>
    <w:link w:val="TitleChar"/>
    <w:uiPriority w:val="10"/>
    <w:qFormat/>
    <w:rsid w:val="0096743F"/>
    <w:pPr>
      <w:spacing w:line="240" w:lineRule="auto"/>
      <w:contextualSpacing/>
    </w:pPr>
    <w:rPr>
      <w:rFonts w:eastAsiaTheme="majorEastAsia" w:cstheme="majorBidi"/>
      <w:color w:val="auto"/>
      <w:spacing w:val="-10"/>
      <w:kern w:val="28"/>
      <w:sz w:val="56"/>
      <w:szCs w:val="56"/>
    </w:rPr>
  </w:style>
  <w:style w:type="character" w:customStyle="1" w:styleId="TitleChar">
    <w:name w:val="Title Char"/>
    <w:basedOn w:val="DefaultParagraphFont"/>
    <w:link w:val="Title"/>
    <w:uiPriority w:val="10"/>
    <w:rsid w:val="0096743F"/>
    <w:rPr>
      <w:rFonts w:eastAsiaTheme="majorEastAsia" w:cstheme="majorBidi"/>
      <w:spacing w:val="-10"/>
      <w:kern w:val="28"/>
      <w:sz w:val="56"/>
      <w:szCs w:val="56"/>
      <w:lang w:val="en-US"/>
    </w:rPr>
  </w:style>
  <w:style w:type="character" w:styleId="Emphasis">
    <w:name w:val="Emphasis"/>
    <w:basedOn w:val="DefaultParagraphFont"/>
    <w:uiPriority w:val="20"/>
    <w:qFormat/>
    <w:rsid w:val="0096743F"/>
    <w:rPr>
      <w:rFonts w:ascii="Calibri" w:hAnsi="Calibri"/>
      <w:i/>
      <w:iCs/>
    </w:rPr>
  </w:style>
  <w:style w:type="character" w:styleId="IntenseEmphasis">
    <w:name w:val="Intense Emphasis"/>
    <w:basedOn w:val="DefaultParagraphFont"/>
    <w:uiPriority w:val="21"/>
    <w:qFormat/>
    <w:rsid w:val="0096743F"/>
    <w:rPr>
      <w:rFonts w:asciiTheme="minorHAnsi" w:hAnsiTheme="minorHAnsi"/>
      <w:i/>
      <w:iCs/>
      <w:color w:val="026C7C" w:themeColor="accent3"/>
    </w:rPr>
  </w:style>
  <w:style w:type="paragraph" w:styleId="Quote">
    <w:name w:val="Quote"/>
    <w:basedOn w:val="Normal"/>
    <w:next w:val="Normal"/>
    <w:link w:val="QuoteChar"/>
    <w:uiPriority w:val="29"/>
    <w:qFormat/>
    <w:rsid w:val="0096743F"/>
    <w:pPr>
      <w:spacing w:before="200" w:after="160"/>
      <w:ind w:left="864" w:right="864"/>
      <w:jc w:val="center"/>
    </w:pPr>
    <w:rPr>
      <w:i/>
      <w:iCs/>
      <w:color w:val="026C7C" w:themeColor="accent3"/>
    </w:rPr>
  </w:style>
  <w:style w:type="character" w:customStyle="1" w:styleId="QuoteChar">
    <w:name w:val="Quote Char"/>
    <w:basedOn w:val="DefaultParagraphFont"/>
    <w:link w:val="Quote"/>
    <w:uiPriority w:val="29"/>
    <w:rsid w:val="0096743F"/>
    <w:rPr>
      <w:rFonts w:eastAsiaTheme="minorEastAsia"/>
      <w:i/>
      <w:iCs/>
      <w:color w:val="026C7C" w:themeColor="accent3"/>
      <w:sz w:val="20"/>
      <w:szCs w:val="24"/>
      <w:lang w:val="en-US"/>
    </w:rPr>
  </w:style>
  <w:style w:type="paragraph" w:styleId="IntenseQuote">
    <w:name w:val="Intense Quote"/>
    <w:basedOn w:val="Normal"/>
    <w:next w:val="Normal"/>
    <w:link w:val="IntenseQuoteChar"/>
    <w:uiPriority w:val="30"/>
    <w:qFormat/>
    <w:rsid w:val="0096743F"/>
    <w:pPr>
      <w:pBdr>
        <w:top w:val="single" w:sz="4" w:space="10" w:color="026C7C" w:themeColor="accent3"/>
        <w:bottom w:val="single" w:sz="4" w:space="10" w:color="026C7C" w:themeColor="accent3"/>
      </w:pBdr>
      <w:spacing w:before="360" w:after="360"/>
      <w:ind w:left="864" w:right="864"/>
      <w:jc w:val="left"/>
    </w:pPr>
    <w:rPr>
      <w:i/>
      <w:iCs/>
      <w:color w:val="026C7C" w:themeColor="accent3"/>
    </w:rPr>
  </w:style>
  <w:style w:type="character" w:customStyle="1" w:styleId="IntenseQuoteChar">
    <w:name w:val="Intense Quote Char"/>
    <w:basedOn w:val="DefaultParagraphFont"/>
    <w:link w:val="IntenseQuote"/>
    <w:uiPriority w:val="30"/>
    <w:rsid w:val="0096743F"/>
    <w:rPr>
      <w:rFonts w:eastAsiaTheme="minorEastAsia"/>
      <w:i/>
      <w:iCs/>
      <w:color w:val="026C7C" w:themeColor="accent3"/>
      <w:sz w:val="20"/>
      <w:szCs w:val="24"/>
      <w:lang w:val="en-US"/>
    </w:rPr>
  </w:style>
  <w:style w:type="character" w:styleId="SubtleReference">
    <w:name w:val="Subtle Reference"/>
    <w:basedOn w:val="DefaultParagraphFont"/>
    <w:uiPriority w:val="31"/>
    <w:qFormat/>
    <w:rsid w:val="0096743F"/>
    <w:rPr>
      <w:rFonts w:asciiTheme="minorHAnsi" w:hAnsiTheme="minorHAnsi"/>
      <w:smallCaps/>
      <w:color w:val="026C7C" w:themeColor="accent3"/>
    </w:rPr>
  </w:style>
  <w:style w:type="character" w:styleId="IntenseReference">
    <w:name w:val="Intense Reference"/>
    <w:basedOn w:val="DefaultParagraphFont"/>
    <w:uiPriority w:val="32"/>
    <w:qFormat/>
    <w:rsid w:val="0096743F"/>
    <w:rPr>
      <w:rFonts w:asciiTheme="minorHAnsi" w:hAnsiTheme="minorHAnsi"/>
      <w:b/>
      <w:bCs/>
      <w:smallCaps/>
      <w:color w:val="026C7C" w:themeColor="accent3"/>
      <w:spacing w:val="5"/>
    </w:rPr>
  </w:style>
  <w:style w:type="character" w:styleId="BookTitle">
    <w:name w:val="Book Title"/>
    <w:basedOn w:val="DefaultParagraphFont"/>
    <w:uiPriority w:val="33"/>
    <w:qFormat/>
    <w:rsid w:val="0096743F"/>
    <w:rPr>
      <w:rFonts w:asciiTheme="minorHAnsi" w:hAnsiTheme="minorHAnsi"/>
      <w:b/>
      <w:bCs/>
      <w:i/>
      <w:iCs/>
      <w:spacing w:val="5"/>
    </w:rPr>
  </w:style>
  <w:style w:type="character" w:styleId="CommentReference">
    <w:name w:val="annotation reference"/>
    <w:basedOn w:val="DefaultParagraphFont"/>
    <w:uiPriority w:val="99"/>
    <w:semiHidden/>
    <w:unhideWhenUsed/>
    <w:rsid w:val="00742BA6"/>
    <w:rPr>
      <w:sz w:val="16"/>
      <w:szCs w:val="16"/>
    </w:rPr>
  </w:style>
  <w:style w:type="paragraph" w:styleId="CommentText">
    <w:name w:val="annotation text"/>
    <w:basedOn w:val="Normal"/>
    <w:link w:val="CommentTextChar"/>
    <w:uiPriority w:val="99"/>
    <w:unhideWhenUsed/>
    <w:rsid w:val="00742BA6"/>
    <w:pPr>
      <w:spacing w:line="240" w:lineRule="auto"/>
    </w:pPr>
    <w:rPr>
      <w:szCs w:val="20"/>
    </w:rPr>
  </w:style>
  <w:style w:type="character" w:customStyle="1" w:styleId="CommentTextChar">
    <w:name w:val="Comment Text Char"/>
    <w:basedOn w:val="DefaultParagraphFont"/>
    <w:link w:val="CommentText"/>
    <w:uiPriority w:val="99"/>
    <w:rsid w:val="00742BA6"/>
    <w:rPr>
      <w:rFonts w:eastAsiaTheme="minorEastAsia"/>
      <w:color w:val="505050" w:themeColor="text2"/>
      <w:sz w:val="20"/>
      <w:szCs w:val="20"/>
      <w:lang w:val="en-US"/>
    </w:rPr>
  </w:style>
  <w:style w:type="paragraph" w:styleId="CommentSubject">
    <w:name w:val="annotation subject"/>
    <w:basedOn w:val="CommentText"/>
    <w:next w:val="CommentText"/>
    <w:link w:val="CommentSubjectChar"/>
    <w:uiPriority w:val="99"/>
    <w:semiHidden/>
    <w:unhideWhenUsed/>
    <w:rsid w:val="00742BA6"/>
    <w:rPr>
      <w:b/>
      <w:bCs/>
    </w:rPr>
  </w:style>
  <w:style w:type="character" w:customStyle="1" w:styleId="CommentSubjectChar">
    <w:name w:val="Comment Subject Char"/>
    <w:basedOn w:val="CommentTextChar"/>
    <w:link w:val="CommentSubject"/>
    <w:uiPriority w:val="99"/>
    <w:semiHidden/>
    <w:rsid w:val="00742BA6"/>
    <w:rPr>
      <w:rFonts w:eastAsiaTheme="minorEastAsia"/>
      <w:b/>
      <w:bCs/>
      <w:color w:val="505050" w:themeColor="text2"/>
      <w:sz w:val="20"/>
      <w:szCs w:val="20"/>
      <w:lang w:val="en-US"/>
    </w:rPr>
  </w:style>
  <w:style w:type="character" w:customStyle="1" w:styleId="cf01">
    <w:name w:val="cf01"/>
    <w:basedOn w:val="DefaultParagraphFont"/>
    <w:rsid w:val="00E74709"/>
    <w:rPr>
      <w:rFonts w:ascii="Segoe UI" w:hAnsi="Segoe UI" w:cs="Segoe UI" w:hint="default"/>
      <w:color w:val="FFFFFF"/>
      <w:sz w:val="36"/>
      <w:szCs w:val="36"/>
    </w:rPr>
  </w:style>
  <w:style w:type="paragraph" w:customStyle="1" w:styleId="paragraph">
    <w:name w:val="paragraph"/>
    <w:basedOn w:val="Normal"/>
    <w:rsid w:val="00EF3B8D"/>
    <w:pPr>
      <w:spacing w:before="100" w:beforeAutospacing="1" w:after="100" w:afterAutospacing="1" w:line="240" w:lineRule="auto"/>
      <w:jc w:val="left"/>
    </w:pPr>
    <w:rPr>
      <w:rFonts w:ascii="Times New Roman" w:eastAsia="Times New Roman" w:hAnsi="Times New Roman" w:cs="Times New Roman"/>
      <w:color w:val="auto"/>
      <w:sz w:val="24"/>
      <w:lang w:val="en-ZA" w:eastAsia="en-ZA"/>
    </w:rPr>
  </w:style>
  <w:style w:type="character" w:customStyle="1" w:styleId="normaltextrun">
    <w:name w:val="normaltextrun"/>
    <w:basedOn w:val="DefaultParagraphFont"/>
    <w:rsid w:val="00EF3B8D"/>
  </w:style>
  <w:style w:type="character" w:customStyle="1" w:styleId="eop">
    <w:name w:val="eop"/>
    <w:basedOn w:val="DefaultParagraphFont"/>
    <w:rsid w:val="00EF3B8D"/>
  </w:style>
  <w:style w:type="paragraph" w:styleId="NormalWeb">
    <w:name w:val="Normal (Web)"/>
    <w:basedOn w:val="Normal"/>
    <w:uiPriority w:val="99"/>
    <w:unhideWhenUsed/>
    <w:rsid w:val="004E4F66"/>
    <w:pPr>
      <w:spacing w:before="100" w:beforeAutospacing="1" w:after="100" w:afterAutospacing="1" w:line="240" w:lineRule="auto"/>
      <w:jc w:val="left"/>
    </w:pPr>
    <w:rPr>
      <w:rFonts w:ascii="Times New Roman" w:eastAsia="Times New Roman" w:hAnsi="Times New Roman" w:cs="Times New Roman"/>
      <w:color w:val="auto"/>
      <w:sz w:val="24"/>
      <w:lang w:val="en-ZA" w:eastAsia="en-ZA"/>
    </w:rPr>
  </w:style>
  <w:style w:type="character" w:styleId="UnresolvedMention">
    <w:name w:val="Unresolved Mention"/>
    <w:basedOn w:val="DefaultParagraphFont"/>
    <w:uiPriority w:val="99"/>
    <w:semiHidden/>
    <w:unhideWhenUsed/>
    <w:rsid w:val="00867891"/>
    <w:rPr>
      <w:color w:val="605E5C"/>
      <w:shd w:val="clear" w:color="auto" w:fill="E1DFDD"/>
    </w:rPr>
  </w:style>
  <w:style w:type="paragraph" w:styleId="Revision">
    <w:name w:val="Revision"/>
    <w:hidden/>
    <w:uiPriority w:val="99"/>
    <w:semiHidden/>
    <w:rsid w:val="00461A1D"/>
    <w:pPr>
      <w:spacing w:after="0" w:line="240" w:lineRule="auto"/>
    </w:pPr>
    <w:rPr>
      <w:rFonts w:eastAsiaTheme="minorEastAsia"/>
      <w:color w:val="505050" w:themeColor="text2"/>
      <w:sz w:val="20"/>
      <w:szCs w:val="24"/>
      <w:lang w:val="en-US"/>
    </w:rPr>
  </w:style>
  <w:style w:type="paragraph" w:customStyle="1" w:styleId="Default">
    <w:name w:val="Default"/>
    <w:rsid w:val="00CF2E55"/>
    <w:pPr>
      <w:autoSpaceDE w:val="0"/>
      <w:autoSpaceDN w:val="0"/>
      <w:adjustRightInd w:val="0"/>
      <w:spacing w:after="0" w:line="240" w:lineRule="auto"/>
    </w:pPr>
    <w:rPr>
      <w:rFonts w:ascii="Arial" w:hAnsi="Arial" w:cs="Arial"/>
      <w:color w:val="000000"/>
      <w:sz w:val="24"/>
      <w:szCs w:val="24"/>
      <w:lang w:val="en-US"/>
      <w14:ligatures w14:val="standardContextual"/>
    </w:rPr>
  </w:style>
  <w:style w:type="character" w:styleId="Strong">
    <w:name w:val="Strong"/>
    <w:basedOn w:val="DefaultParagraphFont"/>
    <w:uiPriority w:val="22"/>
    <w:qFormat/>
    <w:rsid w:val="00CF2E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121390">
      <w:bodyDiv w:val="1"/>
      <w:marLeft w:val="0"/>
      <w:marRight w:val="0"/>
      <w:marTop w:val="0"/>
      <w:marBottom w:val="0"/>
      <w:divBdr>
        <w:top w:val="none" w:sz="0" w:space="0" w:color="auto"/>
        <w:left w:val="none" w:sz="0" w:space="0" w:color="auto"/>
        <w:bottom w:val="none" w:sz="0" w:space="0" w:color="auto"/>
        <w:right w:val="none" w:sz="0" w:space="0" w:color="auto"/>
      </w:divBdr>
    </w:div>
    <w:div w:id="381907928">
      <w:bodyDiv w:val="1"/>
      <w:marLeft w:val="0"/>
      <w:marRight w:val="0"/>
      <w:marTop w:val="0"/>
      <w:marBottom w:val="0"/>
      <w:divBdr>
        <w:top w:val="none" w:sz="0" w:space="0" w:color="auto"/>
        <w:left w:val="none" w:sz="0" w:space="0" w:color="auto"/>
        <w:bottom w:val="none" w:sz="0" w:space="0" w:color="auto"/>
        <w:right w:val="none" w:sz="0" w:space="0" w:color="auto"/>
      </w:divBdr>
    </w:div>
    <w:div w:id="398864338">
      <w:bodyDiv w:val="1"/>
      <w:marLeft w:val="0"/>
      <w:marRight w:val="0"/>
      <w:marTop w:val="0"/>
      <w:marBottom w:val="0"/>
      <w:divBdr>
        <w:top w:val="none" w:sz="0" w:space="0" w:color="auto"/>
        <w:left w:val="none" w:sz="0" w:space="0" w:color="auto"/>
        <w:bottom w:val="none" w:sz="0" w:space="0" w:color="auto"/>
        <w:right w:val="none" w:sz="0" w:space="0" w:color="auto"/>
      </w:divBdr>
      <w:divsChild>
        <w:div w:id="1662418771">
          <w:marLeft w:val="0"/>
          <w:marRight w:val="0"/>
          <w:marTop w:val="0"/>
          <w:marBottom w:val="0"/>
          <w:divBdr>
            <w:top w:val="none" w:sz="0" w:space="0" w:color="auto"/>
            <w:left w:val="none" w:sz="0" w:space="0" w:color="auto"/>
            <w:bottom w:val="none" w:sz="0" w:space="0" w:color="auto"/>
            <w:right w:val="none" w:sz="0" w:space="0" w:color="auto"/>
          </w:divBdr>
        </w:div>
        <w:div w:id="1117526714">
          <w:marLeft w:val="0"/>
          <w:marRight w:val="0"/>
          <w:marTop w:val="0"/>
          <w:marBottom w:val="0"/>
          <w:divBdr>
            <w:top w:val="none" w:sz="0" w:space="0" w:color="auto"/>
            <w:left w:val="none" w:sz="0" w:space="0" w:color="auto"/>
            <w:bottom w:val="none" w:sz="0" w:space="0" w:color="auto"/>
            <w:right w:val="none" w:sz="0" w:space="0" w:color="auto"/>
          </w:divBdr>
        </w:div>
        <w:div w:id="1644386194">
          <w:marLeft w:val="0"/>
          <w:marRight w:val="0"/>
          <w:marTop w:val="0"/>
          <w:marBottom w:val="0"/>
          <w:divBdr>
            <w:top w:val="none" w:sz="0" w:space="0" w:color="auto"/>
            <w:left w:val="none" w:sz="0" w:space="0" w:color="auto"/>
            <w:bottom w:val="none" w:sz="0" w:space="0" w:color="auto"/>
            <w:right w:val="none" w:sz="0" w:space="0" w:color="auto"/>
          </w:divBdr>
        </w:div>
        <w:div w:id="649409526">
          <w:marLeft w:val="0"/>
          <w:marRight w:val="0"/>
          <w:marTop w:val="0"/>
          <w:marBottom w:val="0"/>
          <w:divBdr>
            <w:top w:val="none" w:sz="0" w:space="0" w:color="auto"/>
            <w:left w:val="none" w:sz="0" w:space="0" w:color="auto"/>
            <w:bottom w:val="none" w:sz="0" w:space="0" w:color="auto"/>
            <w:right w:val="none" w:sz="0" w:space="0" w:color="auto"/>
          </w:divBdr>
        </w:div>
        <w:div w:id="1131886">
          <w:marLeft w:val="0"/>
          <w:marRight w:val="0"/>
          <w:marTop w:val="0"/>
          <w:marBottom w:val="0"/>
          <w:divBdr>
            <w:top w:val="none" w:sz="0" w:space="0" w:color="auto"/>
            <w:left w:val="none" w:sz="0" w:space="0" w:color="auto"/>
            <w:bottom w:val="none" w:sz="0" w:space="0" w:color="auto"/>
            <w:right w:val="none" w:sz="0" w:space="0" w:color="auto"/>
          </w:divBdr>
        </w:div>
        <w:div w:id="905342156">
          <w:marLeft w:val="0"/>
          <w:marRight w:val="0"/>
          <w:marTop w:val="0"/>
          <w:marBottom w:val="0"/>
          <w:divBdr>
            <w:top w:val="none" w:sz="0" w:space="0" w:color="auto"/>
            <w:left w:val="none" w:sz="0" w:space="0" w:color="auto"/>
            <w:bottom w:val="none" w:sz="0" w:space="0" w:color="auto"/>
            <w:right w:val="none" w:sz="0" w:space="0" w:color="auto"/>
          </w:divBdr>
        </w:div>
        <w:div w:id="1893149069">
          <w:marLeft w:val="0"/>
          <w:marRight w:val="0"/>
          <w:marTop w:val="0"/>
          <w:marBottom w:val="0"/>
          <w:divBdr>
            <w:top w:val="none" w:sz="0" w:space="0" w:color="auto"/>
            <w:left w:val="none" w:sz="0" w:space="0" w:color="auto"/>
            <w:bottom w:val="none" w:sz="0" w:space="0" w:color="auto"/>
            <w:right w:val="none" w:sz="0" w:space="0" w:color="auto"/>
          </w:divBdr>
        </w:div>
        <w:div w:id="528446710">
          <w:marLeft w:val="0"/>
          <w:marRight w:val="0"/>
          <w:marTop w:val="0"/>
          <w:marBottom w:val="0"/>
          <w:divBdr>
            <w:top w:val="none" w:sz="0" w:space="0" w:color="auto"/>
            <w:left w:val="none" w:sz="0" w:space="0" w:color="auto"/>
            <w:bottom w:val="none" w:sz="0" w:space="0" w:color="auto"/>
            <w:right w:val="none" w:sz="0" w:space="0" w:color="auto"/>
          </w:divBdr>
        </w:div>
        <w:div w:id="654382230">
          <w:marLeft w:val="0"/>
          <w:marRight w:val="0"/>
          <w:marTop w:val="0"/>
          <w:marBottom w:val="0"/>
          <w:divBdr>
            <w:top w:val="none" w:sz="0" w:space="0" w:color="auto"/>
            <w:left w:val="none" w:sz="0" w:space="0" w:color="auto"/>
            <w:bottom w:val="none" w:sz="0" w:space="0" w:color="auto"/>
            <w:right w:val="none" w:sz="0" w:space="0" w:color="auto"/>
          </w:divBdr>
        </w:div>
        <w:div w:id="1572041254">
          <w:marLeft w:val="0"/>
          <w:marRight w:val="0"/>
          <w:marTop w:val="0"/>
          <w:marBottom w:val="0"/>
          <w:divBdr>
            <w:top w:val="none" w:sz="0" w:space="0" w:color="auto"/>
            <w:left w:val="none" w:sz="0" w:space="0" w:color="auto"/>
            <w:bottom w:val="none" w:sz="0" w:space="0" w:color="auto"/>
            <w:right w:val="none" w:sz="0" w:space="0" w:color="auto"/>
          </w:divBdr>
        </w:div>
        <w:div w:id="1159157463">
          <w:marLeft w:val="0"/>
          <w:marRight w:val="0"/>
          <w:marTop w:val="0"/>
          <w:marBottom w:val="0"/>
          <w:divBdr>
            <w:top w:val="none" w:sz="0" w:space="0" w:color="auto"/>
            <w:left w:val="none" w:sz="0" w:space="0" w:color="auto"/>
            <w:bottom w:val="none" w:sz="0" w:space="0" w:color="auto"/>
            <w:right w:val="none" w:sz="0" w:space="0" w:color="auto"/>
          </w:divBdr>
        </w:div>
      </w:divsChild>
    </w:div>
    <w:div w:id="562177338">
      <w:bodyDiv w:val="1"/>
      <w:marLeft w:val="0"/>
      <w:marRight w:val="0"/>
      <w:marTop w:val="0"/>
      <w:marBottom w:val="0"/>
      <w:divBdr>
        <w:top w:val="none" w:sz="0" w:space="0" w:color="auto"/>
        <w:left w:val="none" w:sz="0" w:space="0" w:color="auto"/>
        <w:bottom w:val="none" w:sz="0" w:space="0" w:color="auto"/>
        <w:right w:val="none" w:sz="0" w:space="0" w:color="auto"/>
      </w:divBdr>
    </w:div>
    <w:div w:id="564491518">
      <w:bodyDiv w:val="1"/>
      <w:marLeft w:val="0"/>
      <w:marRight w:val="0"/>
      <w:marTop w:val="0"/>
      <w:marBottom w:val="0"/>
      <w:divBdr>
        <w:top w:val="none" w:sz="0" w:space="0" w:color="auto"/>
        <w:left w:val="none" w:sz="0" w:space="0" w:color="auto"/>
        <w:bottom w:val="none" w:sz="0" w:space="0" w:color="auto"/>
        <w:right w:val="none" w:sz="0" w:space="0" w:color="auto"/>
      </w:divBdr>
    </w:div>
    <w:div w:id="651788177">
      <w:bodyDiv w:val="1"/>
      <w:marLeft w:val="0"/>
      <w:marRight w:val="0"/>
      <w:marTop w:val="0"/>
      <w:marBottom w:val="0"/>
      <w:divBdr>
        <w:top w:val="none" w:sz="0" w:space="0" w:color="auto"/>
        <w:left w:val="none" w:sz="0" w:space="0" w:color="auto"/>
        <w:bottom w:val="none" w:sz="0" w:space="0" w:color="auto"/>
        <w:right w:val="none" w:sz="0" w:space="0" w:color="auto"/>
      </w:divBdr>
    </w:div>
    <w:div w:id="970133716">
      <w:bodyDiv w:val="1"/>
      <w:marLeft w:val="0"/>
      <w:marRight w:val="0"/>
      <w:marTop w:val="0"/>
      <w:marBottom w:val="0"/>
      <w:divBdr>
        <w:top w:val="none" w:sz="0" w:space="0" w:color="auto"/>
        <w:left w:val="none" w:sz="0" w:space="0" w:color="auto"/>
        <w:bottom w:val="none" w:sz="0" w:space="0" w:color="auto"/>
        <w:right w:val="none" w:sz="0" w:space="0" w:color="auto"/>
      </w:divBdr>
      <w:divsChild>
        <w:div w:id="170874486">
          <w:marLeft w:val="0"/>
          <w:marRight w:val="0"/>
          <w:marTop w:val="0"/>
          <w:marBottom w:val="0"/>
          <w:divBdr>
            <w:top w:val="none" w:sz="0" w:space="0" w:color="auto"/>
            <w:left w:val="none" w:sz="0" w:space="0" w:color="auto"/>
            <w:bottom w:val="none" w:sz="0" w:space="0" w:color="auto"/>
            <w:right w:val="none" w:sz="0" w:space="0" w:color="auto"/>
          </w:divBdr>
        </w:div>
        <w:div w:id="462895343">
          <w:marLeft w:val="0"/>
          <w:marRight w:val="0"/>
          <w:marTop w:val="0"/>
          <w:marBottom w:val="0"/>
          <w:divBdr>
            <w:top w:val="none" w:sz="0" w:space="0" w:color="auto"/>
            <w:left w:val="none" w:sz="0" w:space="0" w:color="auto"/>
            <w:bottom w:val="none" w:sz="0" w:space="0" w:color="auto"/>
            <w:right w:val="none" w:sz="0" w:space="0" w:color="auto"/>
          </w:divBdr>
        </w:div>
        <w:div w:id="1415202227">
          <w:marLeft w:val="0"/>
          <w:marRight w:val="0"/>
          <w:marTop w:val="0"/>
          <w:marBottom w:val="0"/>
          <w:divBdr>
            <w:top w:val="none" w:sz="0" w:space="0" w:color="auto"/>
            <w:left w:val="none" w:sz="0" w:space="0" w:color="auto"/>
            <w:bottom w:val="none" w:sz="0" w:space="0" w:color="auto"/>
            <w:right w:val="none" w:sz="0" w:space="0" w:color="auto"/>
          </w:divBdr>
        </w:div>
        <w:div w:id="130710276">
          <w:marLeft w:val="0"/>
          <w:marRight w:val="0"/>
          <w:marTop w:val="0"/>
          <w:marBottom w:val="0"/>
          <w:divBdr>
            <w:top w:val="none" w:sz="0" w:space="0" w:color="auto"/>
            <w:left w:val="none" w:sz="0" w:space="0" w:color="auto"/>
            <w:bottom w:val="none" w:sz="0" w:space="0" w:color="auto"/>
            <w:right w:val="none" w:sz="0" w:space="0" w:color="auto"/>
          </w:divBdr>
        </w:div>
        <w:div w:id="1953970650">
          <w:marLeft w:val="0"/>
          <w:marRight w:val="0"/>
          <w:marTop w:val="0"/>
          <w:marBottom w:val="0"/>
          <w:divBdr>
            <w:top w:val="none" w:sz="0" w:space="0" w:color="auto"/>
            <w:left w:val="none" w:sz="0" w:space="0" w:color="auto"/>
            <w:bottom w:val="none" w:sz="0" w:space="0" w:color="auto"/>
            <w:right w:val="none" w:sz="0" w:space="0" w:color="auto"/>
          </w:divBdr>
        </w:div>
        <w:div w:id="2004048673">
          <w:marLeft w:val="0"/>
          <w:marRight w:val="0"/>
          <w:marTop w:val="0"/>
          <w:marBottom w:val="0"/>
          <w:divBdr>
            <w:top w:val="none" w:sz="0" w:space="0" w:color="auto"/>
            <w:left w:val="none" w:sz="0" w:space="0" w:color="auto"/>
            <w:bottom w:val="none" w:sz="0" w:space="0" w:color="auto"/>
            <w:right w:val="none" w:sz="0" w:space="0" w:color="auto"/>
          </w:divBdr>
        </w:div>
        <w:div w:id="619994570">
          <w:marLeft w:val="0"/>
          <w:marRight w:val="0"/>
          <w:marTop w:val="0"/>
          <w:marBottom w:val="0"/>
          <w:divBdr>
            <w:top w:val="none" w:sz="0" w:space="0" w:color="auto"/>
            <w:left w:val="none" w:sz="0" w:space="0" w:color="auto"/>
            <w:bottom w:val="none" w:sz="0" w:space="0" w:color="auto"/>
            <w:right w:val="none" w:sz="0" w:space="0" w:color="auto"/>
          </w:divBdr>
        </w:div>
        <w:div w:id="1040974138">
          <w:marLeft w:val="0"/>
          <w:marRight w:val="0"/>
          <w:marTop w:val="0"/>
          <w:marBottom w:val="0"/>
          <w:divBdr>
            <w:top w:val="none" w:sz="0" w:space="0" w:color="auto"/>
            <w:left w:val="none" w:sz="0" w:space="0" w:color="auto"/>
            <w:bottom w:val="none" w:sz="0" w:space="0" w:color="auto"/>
            <w:right w:val="none" w:sz="0" w:space="0" w:color="auto"/>
          </w:divBdr>
        </w:div>
        <w:div w:id="299893265">
          <w:marLeft w:val="0"/>
          <w:marRight w:val="0"/>
          <w:marTop w:val="0"/>
          <w:marBottom w:val="0"/>
          <w:divBdr>
            <w:top w:val="none" w:sz="0" w:space="0" w:color="auto"/>
            <w:left w:val="none" w:sz="0" w:space="0" w:color="auto"/>
            <w:bottom w:val="none" w:sz="0" w:space="0" w:color="auto"/>
            <w:right w:val="none" w:sz="0" w:space="0" w:color="auto"/>
          </w:divBdr>
        </w:div>
        <w:div w:id="1426878890">
          <w:marLeft w:val="0"/>
          <w:marRight w:val="0"/>
          <w:marTop w:val="0"/>
          <w:marBottom w:val="0"/>
          <w:divBdr>
            <w:top w:val="none" w:sz="0" w:space="0" w:color="auto"/>
            <w:left w:val="none" w:sz="0" w:space="0" w:color="auto"/>
            <w:bottom w:val="none" w:sz="0" w:space="0" w:color="auto"/>
            <w:right w:val="none" w:sz="0" w:space="0" w:color="auto"/>
          </w:divBdr>
        </w:div>
        <w:div w:id="549651758">
          <w:marLeft w:val="0"/>
          <w:marRight w:val="0"/>
          <w:marTop w:val="0"/>
          <w:marBottom w:val="0"/>
          <w:divBdr>
            <w:top w:val="none" w:sz="0" w:space="0" w:color="auto"/>
            <w:left w:val="none" w:sz="0" w:space="0" w:color="auto"/>
            <w:bottom w:val="none" w:sz="0" w:space="0" w:color="auto"/>
            <w:right w:val="none" w:sz="0" w:space="0" w:color="auto"/>
          </w:divBdr>
        </w:div>
      </w:divsChild>
    </w:div>
    <w:div w:id="1005329106">
      <w:bodyDiv w:val="1"/>
      <w:marLeft w:val="0"/>
      <w:marRight w:val="0"/>
      <w:marTop w:val="0"/>
      <w:marBottom w:val="0"/>
      <w:divBdr>
        <w:top w:val="none" w:sz="0" w:space="0" w:color="auto"/>
        <w:left w:val="none" w:sz="0" w:space="0" w:color="auto"/>
        <w:bottom w:val="none" w:sz="0" w:space="0" w:color="auto"/>
        <w:right w:val="none" w:sz="0" w:space="0" w:color="auto"/>
      </w:divBdr>
    </w:div>
    <w:div w:id="1120535692">
      <w:bodyDiv w:val="1"/>
      <w:marLeft w:val="0"/>
      <w:marRight w:val="0"/>
      <w:marTop w:val="0"/>
      <w:marBottom w:val="0"/>
      <w:divBdr>
        <w:top w:val="none" w:sz="0" w:space="0" w:color="auto"/>
        <w:left w:val="none" w:sz="0" w:space="0" w:color="auto"/>
        <w:bottom w:val="none" w:sz="0" w:space="0" w:color="auto"/>
        <w:right w:val="none" w:sz="0" w:space="0" w:color="auto"/>
      </w:divBdr>
    </w:div>
    <w:div w:id="1159349890">
      <w:bodyDiv w:val="1"/>
      <w:marLeft w:val="0"/>
      <w:marRight w:val="0"/>
      <w:marTop w:val="0"/>
      <w:marBottom w:val="0"/>
      <w:divBdr>
        <w:top w:val="none" w:sz="0" w:space="0" w:color="auto"/>
        <w:left w:val="none" w:sz="0" w:space="0" w:color="auto"/>
        <w:bottom w:val="none" w:sz="0" w:space="0" w:color="auto"/>
        <w:right w:val="none" w:sz="0" w:space="0" w:color="auto"/>
      </w:divBdr>
    </w:div>
    <w:div w:id="1165130057">
      <w:bodyDiv w:val="1"/>
      <w:marLeft w:val="0"/>
      <w:marRight w:val="0"/>
      <w:marTop w:val="0"/>
      <w:marBottom w:val="0"/>
      <w:divBdr>
        <w:top w:val="none" w:sz="0" w:space="0" w:color="auto"/>
        <w:left w:val="none" w:sz="0" w:space="0" w:color="auto"/>
        <w:bottom w:val="none" w:sz="0" w:space="0" w:color="auto"/>
        <w:right w:val="none" w:sz="0" w:space="0" w:color="auto"/>
      </w:divBdr>
    </w:div>
    <w:div w:id="1197162829">
      <w:bodyDiv w:val="1"/>
      <w:marLeft w:val="0"/>
      <w:marRight w:val="0"/>
      <w:marTop w:val="0"/>
      <w:marBottom w:val="0"/>
      <w:divBdr>
        <w:top w:val="none" w:sz="0" w:space="0" w:color="auto"/>
        <w:left w:val="none" w:sz="0" w:space="0" w:color="auto"/>
        <w:bottom w:val="none" w:sz="0" w:space="0" w:color="auto"/>
        <w:right w:val="none" w:sz="0" w:space="0" w:color="auto"/>
      </w:divBdr>
    </w:div>
    <w:div w:id="1223327641">
      <w:bodyDiv w:val="1"/>
      <w:marLeft w:val="0"/>
      <w:marRight w:val="0"/>
      <w:marTop w:val="0"/>
      <w:marBottom w:val="0"/>
      <w:divBdr>
        <w:top w:val="none" w:sz="0" w:space="0" w:color="auto"/>
        <w:left w:val="none" w:sz="0" w:space="0" w:color="auto"/>
        <w:bottom w:val="none" w:sz="0" w:space="0" w:color="auto"/>
        <w:right w:val="none" w:sz="0" w:space="0" w:color="auto"/>
      </w:divBdr>
    </w:div>
    <w:div w:id="1309625557">
      <w:bodyDiv w:val="1"/>
      <w:marLeft w:val="0"/>
      <w:marRight w:val="0"/>
      <w:marTop w:val="0"/>
      <w:marBottom w:val="0"/>
      <w:divBdr>
        <w:top w:val="none" w:sz="0" w:space="0" w:color="auto"/>
        <w:left w:val="none" w:sz="0" w:space="0" w:color="auto"/>
        <w:bottom w:val="none" w:sz="0" w:space="0" w:color="auto"/>
        <w:right w:val="none" w:sz="0" w:space="0" w:color="auto"/>
      </w:divBdr>
    </w:div>
    <w:div w:id="1387415582">
      <w:bodyDiv w:val="1"/>
      <w:marLeft w:val="0"/>
      <w:marRight w:val="0"/>
      <w:marTop w:val="0"/>
      <w:marBottom w:val="0"/>
      <w:divBdr>
        <w:top w:val="none" w:sz="0" w:space="0" w:color="auto"/>
        <w:left w:val="none" w:sz="0" w:space="0" w:color="auto"/>
        <w:bottom w:val="none" w:sz="0" w:space="0" w:color="auto"/>
        <w:right w:val="none" w:sz="0" w:space="0" w:color="auto"/>
      </w:divBdr>
    </w:div>
    <w:div w:id="1427919644">
      <w:bodyDiv w:val="1"/>
      <w:marLeft w:val="0"/>
      <w:marRight w:val="0"/>
      <w:marTop w:val="0"/>
      <w:marBottom w:val="0"/>
      <w:divBdr>
        <w:top w:val="none" w:sz="0" w:space="0" w:color="auto"/>
        <w:left w:val="none" w:sz="0" w:space="0" w:color="auto"/>
        <w:bottom w:val="none" w:sz="0" w:space="0" w:color="auto"/>
        <w:right w:val="none" w:sz="0" w:space="0" w:color="auto"/>
      </w:divBdr>
    </w:div>
    <w:div w:id="1704137550">
      <w:bodyDiv w:val="1"/>
      <w:marLeft w:val="0"/>
      <w:marRight w:val="0"/>
      <w:marTop w:val="0"/>
      <w:marBottom w:val="0"/>
      <w:divBdr>
        <w:top w:val="none" w:sz="0" w:space="0" w:color="auto"/>
        <w:left w:val="none" w:sz="0" w:space="0" w:color="auto"/>
        <w:bottom w:val="none" w:sz="0" w:space="0" w:color="auto"/>
        <w:right w:val="none" w:sz="0" w:space="0" w:color="auto"/>
      </w:divBdr>
    </w:div>
    <w:div w:id="1780485361">
      <w:bodyDiv w:val="1"/>
      <w:marLeft w:val="0"/>
      <w:marRight w:val="0"/>
      <w:marTop w:val="0"/>
      <w:marBottom w:val="0"/>
      <w:divBdr>
        <w:top w:val="none" w:sz="0" w:space="0" w:color="auto"/>
        <w:left w:val="none" w:sz="0" w:space="0" w:color="auto"/>
        <w:bottom w:val="none" w:sz="0" w:space="0" w:color="auto"/>
        <w:right w:val="none" w:sz="0" w:space="0" w:color="auto"/>
      </w:divBdr>
    </w:div>
    <w:div w:id="2050299278">
      <w:bodyDiv w:val="1"/>
      <w:marLeft w:val="0"/>
      <w:marRight w:val="0"/>
      <w:marTop w:val="0"/>
      <w:marBottom w:val="0"/>
      <w:divBdr>
        <w:top w:val="none" w:sz="0" w:space="0" w:color="auto"/>
        <w:left w:val="none" w:sz="0" w:space="0" w:color="auto"/>
        <w:bottom w:val="none" w:sz="0" w:space="0" w:color="auto"/>
        <w:right w:val="none" w:sz="0" w:space="0" w:color="auto"/>
      </w:divBdr>
    </w:div>
    <w:div w:id="2133013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jse.co.za" TargetMode="External"/><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hyperlink" Target="http://www.jse.co.za"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aballom@jse.co.za"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JSE Colours 2019">
      <a:dk1>
        <a:srgbClr val="282828"/>
      </a:dk1>
      <a:lt1>
        <a:srgbClr val="FFFFFF"/>
      </a:lt1>
      <a:dk2>
        <a:srgbClr val="505050"/>
      </a:dk2>
      <a:lt2>
        <a:srgbClr val="FFFFFF"/>
      </a:lt2>
      <a:accent1>
        <a:srgbClr val="97D700"/>
      </a:accent1>
      <a:accent2>
        <a:srgbClr val="00CCCC"/>
      </a:accent2>
      <a:accent3>
        <a:srgbClr val="026C7C"/>
      </a:accent3>
      <a:accent4>
        <a:srgbClr val="FF004F"/>
      </a:accent4>
      <a:accent5>
        <a:srgbClr val="F79433"/>
      </a:accent5>
      <a:accent6>
        <a:srgbClr val="FFCE00"/>
      </a:accent6>
      <a:hlink>
        <a:srgbClr val="97D700"/>
      </a:hlink>
      <a:folHlink>
        <a:srgbClr val="97D7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898</Words>
  <Characters>5122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Paballo Makhetha</dc:creator>
  <cp:lastModifiedBy>Paballo Makhetha</cp:lastModifiedBy>
  <cp:revision>3</cp:revision>
  <cp:lastPrinted>1900-01-01T05:00:00Z</cp:lastPrinted>
  <dcterms:created xsi:type="dcterms:W3CDTF">2024-08-07T08:15:00Z</dcterms:created>
  <dcterms:modified xsi:type="dcterms:W3CDTF">2024-08-07T08:21:00Z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6d8a90e-c522-4829-9625-db8c70f8b095_Enabled">
    <vt:lpwstr>true</vt:lpwstr>
  </property>
  <property fmtid="{D5CDD505-2E9C-101B-9397-08002B2CF9AE}" pid="3" name="MSIP_Label_66d8a90e-c522-4829-9625-db8c70f8b095_SetDate">
    <vt:lpwstr>2022-07-15T07:03:08Z</vt:lpwstr>
  </property>
  <property fmtid="{D5CDD505-2E9C-101B-9397-08002B2CF9AE}" pid="4" name="MSIP_Label_66d8a90e-c522-4829-9625-db8c70f8b095_Method">
    <vt:lpwstr>Privileged</vt:lpwstr>
  </property>
  <property fmtid="{D5CDD505-2E9C-101B-9397-08002B2CF9AE}" pid="5" name="MSIP_Label_66d8a90e-c522-4829-9625-db8c70f8b095_Name">
    <vt:lpwstr>Public</vt:lpwstr>
  </property>
  <property fmtid="{D5CDD505-2E9C-101B-9397-08002B2CF9AE}" pid="6" name="MSIP_Label_66d8a90e-c522-4829-9625-db8c70f8b095_SiteId">
    <vt:lpwstr>cffa6640-7572-4f05-9c64-cd88068c19d4</vt:lpwstr>
  </property>
  <property fmtid="{D5CDD505-2E9C-101B-9397-08002B2CF9AE}" pid="7" name="MSIP_Label_66d8a90e-c522-4829-9625-db8c70f8b095_ActionId">
    <vt:lpwstr>ae4fcd9f-87b5-47aa-af32-9e096323b419</vt:lpwstr>
  </property>
  <property fmtid="{D5CDD505-2E9C-101B-9397-08002B2CF9AE}" pid="8" name="MSIP_Label_66d8a90e-c522-4829-9625-db8c70f8b095_ContentBits">
    <vt:lpwstr>0</vt:lpwstr>
  </property>
</Properties>
</file>